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BE15B" w14:textId="2AB41A11" w:rsidR="00E4414B" w:rsidRPr="00F908B7" w:rsidRDefault="00E4414B" w:rsidP="00E4414B">
      <w:pPr>
        <w:rPr>
          <w:rFonts w:ascii="Arial" w:hAnsi="Arial" w:cs="Arial"/>
        </w:rPr>
      </w:pPr>
    </w:p>
    <w:p w14:paraId="21113973" w14:textId="77777777" w:rsidR="00E4414B" w:rsidRPr="00F908B7" w:rsidRDefault="00E4414B" w:rsidP="00E4414B">
      <w:pPr>
        <w:rPr>
          <w:rFonts w:ascii="Arial" w:hAnsi="Arial" w:cs="Arial"/>
        </w:rPr>
      </w:pPr>
    </w:p>
    <w:p w14:paraId="74546953" w14:textId="4EF7CD76" w:rsidR="00725F4A" w:rsidRPr="009957CD" w:rsidRDefault="00692CDD" w:rsidP="00725F4A">
      <w:pPr>
        <w:jc w:val="center"/>
        <w:rPr>
          <w:rFonts w:ascii="Arial" w:hAnsi="Arial" w:cs="Arial"/>
          <w:b/>
          <w:bCs/>
          <w:sz w:val="44"/>
          <w:szCs w:val="44"/>
        </w:rPr>
      </w:pPr>
      <w:r>
        <w:rPr>
          <w:noProof/>
        </w:rPr>
        <w:drawing>
          <wp:inline distT="0" distB="0" distL="0" distR="0" wp14:anchorId="3DF3CFED" wp14:editId="5D11044D">
            <wp:extent cx="4673840" cy="1695692"/>
            <wp:effectExtent l="0" t="0" r="0" b="0"/>
            <wp:docPr id="1188" name="Picture 2">
              <a:extLst xmlns:a="http://schemas.openxmlformats.org/drawingml/2006/main">
                <a:ext uri="{FF2B5EF4-FFF2-40B4-BE49-F238E27FC236}">
                  <a16:creationId xmlns:a16="http://schemas.microsoft.com/office/drawing/2014/main" id="{AA6988BF-BB0C-442B-E5EF-5BC60C0D69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 name="Picture 2">
                      <a:extLst>
                        <a:ext uri="{FF2B5EF4-FFF2-40B4-BE49-F238E27FC236}">
                          <a16:creationId xmlns:a16="http://schemas.microsoft.com/office/drawing/2014/main" id="{AA6988BF-BB0C-442B-E5EF-5BC60C0D6972}"/>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31279" cy="1716531"/>
                    </a:xfrm>
                    <a:prstGeom prst="rect">
                      <a:avLst/>
                    </a:prstGeom>
                    <a:noFill/>
                    <a:ln>
                      <a:noFill/>
                    </a:ln>
                  </pic:spPr>
                </pic:pic>
              </a:graphicData>
            </a:graphic>
          </wp:inline>
        </w:drawing>
      </w:r>
      <w:r w:rsidR="00725F4A">
        <w:rPr>
          <w:rFonts w:ascii="Arial" w:hAnsi="Arial" w:cs="Arial"/>
          <w:b/>
          <w:bCs/>
          <w:sz w:val="44"/>
          <w:szCs w:val="44"/>
        </w:rPr>
        <w:t>CAREERS</w:t>
      </w:r>
      <w:r w:rsidR="00725F4A" w:rsidRPr="281DAE3E">
        <w:rPr>
          <w:rFonts w:ascii="Arial" w:hAnsi="Arial" w:cs="Arial"/>
          <w:b/>
          <w:bCs/>
          <w:sz w:val="44"/>
          <w:szCs w:val="44"/>
        </w:rPr>
        <w:t xml:space="preserve"> POLICY </w:t>
      </w:r>
    </w:p>
    <w:p w14:paraId="64050326" w14:textId="0B475447" w:rsidR="00725F4A" w:rsidRPr="009957CD" w:rsidRDefault="00725F4A" w:rsidP="00725F4A">
      <w:pPr>
        <w:rPr>
          <w:rFonts w:ascii="Arial" w:hAnsi="Arial" w:cs="Arial"/>
          <w:bCs/>
        </w:rPr>
      </w:pPr>
      <w:r w:rsidRPr="009957CD">
        <w:rPr>
          <w:rFonts w:ascii="Arial" w:hAnsi="Arial" w:cs="Arial"/>
          <w:bCs/>
        </w:rPr>
        <w:t xml:space="preserve">This document is available in other formats. Please email </w:t>
      </w:r>
      <w:hyperlink r:id="rId7" w:history="1">
        <w:r w:rsidRPr="009957CD">
          <w:rPr>
            <w:rStyle w:val="Hyperlink"/>
            <w:rFonts w:ascii="Arial" w:hAnsi="Arial" w:cs="Arial"/>
            <w:bCs/>
            <w:color w:val="auto"/>
          </w:rPr>
          <w:t>qualityunit@lcb.ac.uk</w:t>
        </w:r>
      </w:hyperlink>
      <w:r w:rsidRPr="009957CD">
        <w:rPr>
          <w:rFonts w:ascii="Arial" w:hAnsi="Arial" w:cs="Arial"/>
          <w:bCs/>
        </w:rPr>
        <w:t xml:space="preserve"> to request a different format.</w:t>
      </w:r>
    </w:p>
    <w:p w14:paraId="428B27EF" w14:textId="22E94B8A" w:rsidR="00725F4A" w:rsidRDefault="00725F4A" w:rsidP="00725F4A">
      <w:pPr>
        <w:rPr>
          <w:rFonts w:ascii="Arial" w:hAnsi="Arial" w:cs="Arial"/>
        </w:rPr>
      </w:pPr>
      <w:r w:rsidRPr="009957CD">
        <w:rPr>
          <w:rFonts w:ascii="Arial" w:hAnsi="Arial" w:cs="Arial"/>
        </w:rPr>
        <w:t xml:space="preserve">To support our commitment to Sustainable Development Goals, the policy has identified up to three SDG’s it is working towards. The full list of SDGs can be found here - </w:t>
      </w:r>
      <w:hyperlink r:id="rId8" w:history="1">
        <w:r w:rsidRPr="009957CD">
          <w:rPr>
            <w:rFonts w:ascii="Arial" w:hAnsi="Arial" w:cs="Arial"/>
            <w:u w:val="single"/>
          </w:rPr>
          <w:t>THE 17 GOALS | Sustainable Development (un.org)</w:t>
        </w:r>
      </w:hyperlink>
      <w:r w:rsidRPr="009957CD">
        <w:rPr>
          <w:rFonts w:ascii="Arial" w:hAnsi="Arial" w:cs="Arial"/>
          <w:u w:val="single"/>
        </w:rPr>
        <w:t>.</w:t>
      </w:r>
      <w:r w:rsidRPr="009957CD">
        <w:rPr>
          <w:rFonts w:ascii="Arial" w:hAnsi="Arial" w:cs="Arial"/>
        </w:rPr>
        <w:t xml:space="preserve">  Please identify the goal, a target and current position. </w:t>
      </w:r>
    </w:p>
    <w:tbl>
      <w:tblPr>
        <w:tblStyle w:val="TableGrid"/>
        <w:tblW w:w="0" w:type="auto"/>
        <w:tblLook w:val="04A0" w:firstRow="1" w:lastRow="0" w:firstColumn="1" w:lastColumn="0" w:noHBand="0" w:noVBand="1"/>
      </w:tblPr>
      <w:tblGrid>
        <w:gridCol w:w="1435"/>
        <w:gridCol w:w="6300"/>
        <w:gridCol w:w="1281"/>
      </w:tblGrid>
      <w:tr w:rsidR="00725F4A" w:rsidRPr="009957CD" w14:paraId="55BA1C76" w14:textId="77777777" w:rsidTr="00A134F2">
        <w:tc>
          <w:tcPr>
            <w:tcW w:w="1435" w:type="dxa"/>
          </w:tcPr>
          <w:p w14:paraId="48B810F5" w14:textId="77777777" w:rsidR="00725F4A" w:rsidRPr="009957CD" w:rsidRDefault="00725F4A" w:rsidP="00A85BFE">
            <w:pPr>
              <w:rPr>
                <w:rFonts w:ascii="Arial" w:hAnsi="Arial" w:cs="Arial"/>
                <w:b/>
                <w:bCs/>
              </w:rPr>
            </w:pPr>
            <w:r w:rsidRPr="009957CD">
              <w:rPr>
                <w:rFonts w:ascii="Arial" w:hAnsi="Arial" w:cs="Arial"/>
                <w:b/>
                <w:bCs/>
              </w:rPr>
              <w:t>Goal</w:t>
            </w:r>
          </w:p>
        </w:tc>
        <w:tc>
          <w:tcPr>
            <w:tcW w:w="6300" w:type="dxa"/>
          </w:tcPr>
          <w:p w14:paraId="586F5740" w14:textId="77777777" w:rsidR="00725F4A" w:rsidRPr="009957CD" w:rsidRDefault="00725F4A" w:rsidP="00A85BFE">
            <w:pPr>
              <w:rPr>
                <w:rFonts w:ascii="Arial" w:hAnsi="Arial" w:cs="Arial"/>
                <w:b/>
                <w:bCs/>
              </w:rPr>
            </w:pPr>
            <w:r w:rsidRPr="009957CD">
              <w:rPr>
                <w:rFonts w:ascii="Arial" w:hAnsi="Arial" w:cs="Arial"/>
                <w:b/>
                <w:bCs/>
              </w:rPr>
              <w:t>Target</w:t>
            </w:r>
          </w:p>
        </w:tc>
        <w:tc>
          <w:tcPr>
            <w:tcW w:w="1281" w:type="dxa"/>
          </w:tcPr>
          <w:p w14:paraId="427320B2" w14:textId="77777777" w:rsidR="00725F4A" w:rsidRPr="009957CD" w:rsidRDefault="00725F4A" w:rsidP="00A85BFE">
            <w:pPr>
              <w:rPr>
                <w:rFonts w:ascii="Arial" w:hAnsi="Arial" w:cs="Arial"/>
                <w:b/>
                <w:bCs/>
              </w:rPr>
            </w:pPr>
            <w:r w:rsidRPr="009957CD">
              <w:rPr>
                <w:rFonts w:ascii="Arial" w:hAnsi="Arial" w:cs="Arial"/>
                <w:b/>
                <w:bCs/>
              </w:rPr>
              <w:t>Current position</w:t>
            </w:r>
          </w:p>
        </w:tc>
      </w:tr>
      <w:tr w:rsidR="00725F4A" w:rsidRPr="009957CD" w14:paraId="761F510A" w14:textId="77777777" w:rsidTr="00A134F2">
        <w:tc>
          <w:tcPr>
            <w:tcW w:w="1435" w:type="dxa"/>
          </w:tcPr>
          <w:p w14:paraId="5FE2C5DD" w14:textId="539AC594" w:rsidR="00725F4A" w:rsidRPr="009957CD" w:rsidRDefault="00AE14D4" w:rsidP="00A85BFE">
            <w:pPr>
              <w:rPr>
                <w:rFonts w:ascii="Arial" w:hAnsi="Arial" w:cs="Arial"/>
              </w:rPr>
            </w:pPr>
            <w:r>
              <w:rPr>
                <w:rFonts w:ascii="Arial" w:hAnsi="Arial" w:cs="Arial"/>
              </w:rPr>
              <w:t>4.</w:t>
            </w:r>
            <w:r w:rsidR="002475AB">
              <w:rPr>
                <w:rFonts w:ascii="Arial" w:hAnsi="Arial" w:cs="Arial"/>
              </w:rPr>
              <w:t xml:space="preserve"> Quality Education </w:t>
            </w:r>
          </w:p>
        </w:tc>
        <w:tc>
          <w:tcPr>
            <w:tcW w:w="6300" w:type="dxa"/>
          </w:tcPr>
          <w:p w14:paraId="7F45C8F2" w14:textId="03F83629" w:rsidR="00725F4A" w:rsidRPr="009957CD" w:rsidRDefault="00B151F1" w:rsidP="00A85BFE">
            <w:pPr>
              <w:rPr>
                <w:rFonts w:ascii="Arial" w:hAnsi="Arial" w:cs="Arial"/>
              </w:rPr>
            </w:pPr>
            <w:r>
              <w:rPr>
                <w:rFonts w:ascii="Arial" w:hAnsi="Arial" w:cs="Arial"/>
              </w:rPr>
              <w:t>T</w:t>
            </w:r>
            <w:r w:rsidR="004F399C">
              <w:rPr>
                <w:rFonts w:ascii="Arial" w:hAnsi="Arial" w:cs="Arial"/>
              </w:rPr>
              <w:t xml:space="preserve">o </w:t>
            </w:r>
            <w:r w:rsidRPr="00B151F1">
              <w:rPr>
                <w:rFonts w:ascii="Arial" w:hAnsi="Arial" w:cs="Arial"/>
              </w:rPr>
              <w:t>ensure that all learners acquire the knowledge and skills needed to promote sustainable development, including, among others, through education for sustainable development and sustainable lifestyles, human rights, gender equality, promotion of a culture of peace and non-violence, global citizenship and appreciation of cultural diversity and of culture’s contribution to sustainable development</w:t>
            </w:r>
          </w:p>
        </w:tc>
        <w:tc>
          <w:tcPr>
            <w:tcW w:w="1281" w:type="dxa"/>
          </w:tcPr>
          <w:p w14:paraId="333AE992" w14:textId="59ABEBE0" w:rsidR="00746A96" w:rsidRPr="009957CD" w:rsidRDefault="00711F93" w:rsidP="00746A96">
            <w:pPr>
              <w:rPr>
                <w:rFonts w:ascii="Arial" w:hAnsi="Arial" w:cs="Arial"/>
              </w:rPr>
            </w:pPr>
            <w:r>
              <w:rPr>
                <w:rFonts w:ascii="Arial" w:hAnsi="Arial" w:cs="Arial"/>
              </w:rPr>
              <w:t>2</w:t>
            </w:r>
          </w:p>
        </w:tc>
      </w:tr>
      <w:tr w:rsidR="00725F4A" w:rsidRPr="009957CD" w14:paraId="13BE8955" w14:textId="77777777" w:rsidTr="00A134F2">
        <w:tc>
          <w:tcPr>
            <w:tcW w:w="1435" w:type="dxa"/>
          </w:tcPr>
          <w:p w14:paraId="2A74E605" w14:textId="13854E0A" w:rsidR="00725F4A" w:rsidRPr="009957CD" w:rsidRDefault="00AE14D4" w:rsidP="00A85BFE">
            <w:pPr>
              <w:rPr>
                <w:rFonts w:ascii="Arial" w:hAnsi="Arial" w:cs="Arial"/>
              </w:rPr>
            </w:pPr>
            <w:r>
              <w:rPr>
                <w:rFonts w:ascii="Arial" w:hAnsi="Arial" w:cs="Arial"/>
              </w:rPr>
              <w:t>8.</w:t>
            </w:r>
            <w:r w:rsidR="002475AB">
              <w:rPr>
                <w:rFonts w:ascii="Arial" w:hAnsi="Arial" w:cs="Arial"/>
              </w:rPr>
              <w:t xml:space="preserve"> Decent work and economic growth</w:t>
            </w:r>
            <w:r>
              <w:rPr>
                <w:rFonts w:ascii="Arial" w:hAnsi="Arial" w:cs="Arial"/>
              </w:rPr>
              <w:t xml:space="preserve"> </w:t>
            </w:r>
          </w:p>
        </w:tc>
        <w:tc>
          <w:tcPr>
            <w:tcW w:w="6300" w:type="dxa"/>
          </w:tcPr>
          <w:p w14:paraId="3BB68ACF" w14:textId="33F446B0" w:rsidR="00A134F2" w:rsidRDefault="00A134F2" w:rsidP="00A85BFE">
            <w:pPr>
              <w:rPr>
                <w:rFonts w:ascii="Arial" w:hAnsi="Arial" w:cs="Arial"/>
              </w:rPr>
            </w:pPr>
            <w:r>
              <w:rPr>
                <w:rFonts w:ascii="Arial" w:hAnsi="Arial" w:cs="Arial"/>
              </w:rPr>
              <w:t>To a</w:t>
            </w:r>
            <w:r w:rsidRPr="00A134F2">
              <w:rPr>
                <w:rFonts w:ascii="Arial" w:hAnsi="Arial" w:cs="Arial"/>
              </w:rPr>
              <w:t>chieve higher levels of economic productivity through diversification, technological upgrading and innovation, including through a focus on high-value added and labour-intensive sectors</w:t>
            </w:r>
            <w:r>
              <w:rPr>
                <w:rFonts w:ascii="Arial" w:hAnsi="Arial" w:cs="Arial"/>
              </w:rPr>
              <w:t>.</w:t>
            </w:r>
          </w:p>
          <w:p w14:paraId="61A90B2E" w14:textId="283F449F" w:rsidR="00725F4A" w:rsidRPr="009957CD" w:rsidRDefault="00A134F2" w:rsidP="00A85BFE">
            <w:pPr>
              <w:rPr>
                <w:rFonts w:ascii="Arial" w:hAnsi="Arial" w:cs="Arial"/>
              </w:rPr>
            </w:pPr>
            <w:r>
              <w:rPr>
                <w:rFonts w:ascii="Arial" w:hAnsi="Arial" w:cs="Arial"/>
              </w:rPr>
              <w:t xml:space="preserve">To substantially reduce the proportion of youth not in employment, education or training. </w:t>
            </w:r>
          </w:p>
        </w:tc>
        <w:tc>
          <w:tcPr>
            <w:tcW w:w="1281" w:type="dxa"/>
          </w:tcPr>
          <w:p w14:paraId="2D1EDAD9" w14:textId="0AD5348F" w:rsidR="00725F4A" w:rsidRPr="009957CD" w:rsidRDefault="00A3363D" w:rsidP="00A85BFE">
            <w:pPr>
              <w:rPr>
                <w:rFonts w:ascii="Arial" w:hAnsi="Arial" w:cs="Arial"/>
              </w:rPr>
            </w:pPr>
            <w:r>
              <w:rPr>
                <w:rFonts w:ascii="Arial" w:hAnsi="Arial" w:cs="Arial"/>
              </w:rPr>
              <w:t>2</w:t>
            </w:r>
          </w:p>
        </w:tc>
      </w:tr>
    </w:tbl>
    <w:p w14:paraId="24050E39" w14:textId="77777777" w:rsidR="00E4414B" w:rsidRPr="00F908B7" w:rsidRDefault="00E4414B" w:rsidP="00E4414B">
      <w:pPr>
        <w:rPr>
          <w:rFonts w:ascii="Arial" w:hAnsi="Arial" w:cs="Arial"/>
        </w:rPr>
      </w:pPr>
    </w:p>
    <w:p w14:paraId="67511EFD" w14:textId="77777777" w:rsidR="00711F93" w:rsidRPr="00397A63" w:rsidRDefault="00711F93" w:rsidP="00711F93">
      <w:pPr>
        <w:pStyle w:val="NormalWeb"/>
        <w:spacing w:before="0" w:beforeAutospacing="0" w:after="0" w:afterAutospacing="0"/>
        <w:ind w:left="6480"/>
        <w:rPr>
          <w:rFonts w:ascii="Arial" w:hAnsi="Arial" w:cs="Arial"/>
          <w:color w:val="000000"/>
          <w:sz w:val="22"/>
          <w:szCs w:val="22"/>
        </w:rPr>
      </w:pPr>
      <w:r w:rsidRPr="00397A63">
        <w:rPr>
          <w:rFonts w:ascii="Arial" w:hAnsi="Arial" w:cs="Arial"/>
          <w:color w:val="000000"/>
          <w:sz w:val="22"/>
          <w:szCs w:val="22"/>
        </w:rPr>
        <w:t xml:space="preserve">1. </w:t>
      </w:r>
      <w:r w:rsidRPr="00397A63">
        <w:rPr>
          <w:rFonts w:ascii="Arial" w:hAnsi="Arial" w:cs="Arial"/>
          <w:color w:val="000000"/>
          <w:sz w:val="22"/>
          <w:szCs w:val="22"/>
        </w:rPr>
        <w:tab/>
        <w:t>Sector leading</w:t>
      </w:r>
    </w:p>
    <w:p w14:paraId="2E1EB5AA" w14:textId="77777777" w:rsidR="00711F93" w:rsidRPr="00397A63" w:rsidRDefault="00711F93" w:rsidP="00711F93">
      <w:pPr>
        <w:pStyle w:val="NormalWeb"/>
        <w:spacing w:before="0" w:beforeAutospacing="0" w:after="0" w:afterAutospacing="0"/>
        <w:ind w:left="6480"/>
        <w:rPr>
          <w:rFonts w:ascii="Arial" w:hAnsi="Arial" w:cs="Arial"/>
          <w:color w:val="000000"/>
          <w:sz w:val="22"/>
          <w:szCs w:val="22"/>
        </w:rPr>
      </w:pPr>
      <w:r w:rsidRPr="00397A63">
        <w:rPr>
          <w:rFonts w:ascii="Arial" w:hAnsi="Arial" w:cs="Arial"/>
          <w:color w:val="000000"/>
          <w:sz w:val="22"/>
          <w:szCs w:val="22"/>
        </w:rPr>
        <w:t xml:space="preserve">2. </w:t>
      </w:r>
      <w:r w:rsidRPr="00397A63">
        <w:rPr>
          <w:rFonts w:ascii="Arial" w:hAnsi="Arial" w:cs="Arial"/>
          <w:color w:val="000000"/>
          <w:sz w:val="22"/>
          <w:szCs w:val="22"/>
        </w:rPr>
        <w:tab/>
        <w:t>On target</w:t>
      </w:r>
    </w:p>
    <w:p w14:paraId="6B2C07DB" w14:textId="5B42A1D0" w:rsidR="00711F93" w:rsidRPr="00397A63" w:rsidRDefault="00711F93" w:rsidP="00711F93">
      <w:pPr>
        <w:pStyle w:val="NormalWeb"/>
        <w:spacing w:before="0" w:beforeAutospacing="0" w:after="0" w:afterAutospacing="0"/>
        <w:ind w:left="6480"/>
        <w:rPr>
          <w:rFonts w:ascii="Arial" w:hAnsi="Arial" w:cs="Arial"/>
          <w:color w:val="000000"/>
          <w:sz w:val="22"/>
          <w:szCs w:val="22"/>
        </w:rPr>
      </w:pPr>
      <w:r w:rsidRPr="00397A63">
        <w:rPr>
          <w:rFonts w:ascii="Arial" w:hAnsi="Arial" w:cs="Arial"/>
          <w:color w:val="000000"/>
          <w:sz w:val="22"/>
          <w:szCs w:val="22"/>
        </w:rPr>
        <w:t xml:space="preserve">3. </w:t>
      </w:r>
      <w:r w:rsidRPr="00397A63">
        <w:rPr>
          <w:rFonts w:ascii="Arial" w:hAnsi="Arial" w:cs="Arial"/>
          <w:color w:val="000000"/>
          <w:sz w:val="22"/>
          <w:szCs w:val="22"/>
        </w:rPr>
        <w:tab/>
        <w:t>Below target</w:t>
      </w:r>
    </w:p>
    <w:p w14:paraId="1336593E" w14:textId="77777777" w:rsidR="00711F93" w:rsidRDefault="00711F93" w:rsidP="00711F93">
      <w:pPr>
        <w:pStyle w:val="NormalWeb"/>
        <w:spacing w:before="0" w:beforeAutospacing="0" w:after="0" w:afterAutospacing="0"/>
        <w:ind w:left="6480"/>
        <w:rPr>
          <w:rFonts w:ascii="Arial" w:hAnsi="Arial" w:cs="Arial"/>
          <w:color w:val="000000"/>
          <w:sz w:val="22"/>
          <w:szCs w:val="22"/>
        </w:rPr>
      </w:pPr>
      <w:r w:rsidRPr="00397A63">
        <w:rPr>
          <w:rFonts w:ascii="Arial" w:hAnsi="Arial" w:cs="Arial"/>
          <w:color w:val="000000"/>
          <w:sz w:val="22"/>
          <w:szCs w:val="22"/>
        </w:rPr>
        <w:t xml:space="preserve">4.    </w:t>
      </w:r>
      <w:r w:rsidRPr="00397A63">
        <w:rPr>
          <w:rFonts w:ascii="Arial" w:hAnsi="Arial" w:cs="Arial"/>
          <w:color w:val="000000"/>
          <w:sz w:val="22"/>
          <w:szCs w:val="22"/>
        </w:rPr>
        <w:tab/>
        <w:t>Not started</w:t>
      </w:r>
    </w:p>
    <w:tbl>
      <w:tblPr>
        <w:tblpPr w:leftFromText="180" w:rightFromText="180" w:vertAnchor="text" w:horzAnchor="margin" w:tblpY="284"/>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42"/>
        <w:gridCol w:w="2268"/>
        <w:gridCol w:w="2853"/>
      </w:tblGrid>
      <w:tr w:rsidR="00E4414B" w:rsidRPr="00F908B7" w14:paraId="228415B0" w14:textId="77777777" w:rsidTr="001B495F">
        <w:trPr>
          <w:trHeight w:val="274"/>
        </w:trPr>
        <w:tc>
          <w:tcPr>
            <w:tcW w:w="2122" w:type="dxa"/>
          </w:tcPr>
          <w:p w14:paraId="0FEB4E20" w14:textId="77777777" w:rsidR="00E4414B" w:rsidRPr="00F908B7" w:rsidRDefault="00E4414B" w:rsidP="00AF3D47">
            <w:pPr>
              <w:rPr>
                <w:rFonts w:ascii="Arial" w:hAnsi="Arial" w:cs="Arial"/>
              </w:rPr>
            </w:pPr>
            <w:r w:rsidRPr="00F908B7">
              <w:rPr>
                <w:rFonts w:ascii="Arial" w:hAnsi="Arial" w:cs="Arial"/>
              </w:rPr>
              <w:t>Issue:</w:t>
            </w:r>
          </w:p>
        </w:tc>
        <w:tc>
          <w:tcPr>
            <w:tcW w:w="1842" w:type="dxa"/>
          </w:tcPr>
          <w:p w14:paraId="5120E92E" w14:textId="3DA1F429" w:rsidR="00E4414B" w:rsidRPr="00F908B7" w:rsidRDefault="002B4BE1" w:rsidP="00AF3D47">
            <w:pPr>
              <w:jc w:val="center"/>
              <w:rPr>
                <w:rFonts w:ascii="Arial" w:hAnsi="Arial" w:cs="Arial"/>
              </w:rPr>
            </w:pPr>
            <w:r>
              <w:rPr>
                <w:rFonts w:ascii="Arial" w:hAnsi="Arial" w:cs="Arial"/>
              </w:rPr>
              <w:t>8</w:t>
            </w:r>
          </w:p>
        </w:tc>
        <w:tc>
          <w:tcPr>
            <w:tcW w:w="2268" w:type="dxa"/>
          </w:tcPr>
          <w:p w14:paraId="769E7574" w14:textId="77777777" w:rsidR="00E4414B" w:rsidRPr="00F908B7" w:rsidRDefault="00E4414B" w:rsidP="009042B2">
            <w:pPr>
              <w:spacing w:after="100" w:afterAutospacing="1"/>
              <w:rPr>
                <w:rFonts w:ascii="Arial" w:hAnsi="Arial" w:cs="Arial"/>
              </w:rPr>
            </w:pPr>
            <w:r w:rsidRPr="00F908B7">
              <w:rPr>
                <w:rFonts w:ascii="Arial" w:hAnsi="Arial" w:cs="Arial"/>
              </w:rPr>
              <w:t xml:space="preserve">Prepared by: </w:t>
            </w:r>
          </w:p>
        </w:tc>
        <w:tc>
          <w:tcPr>
            <w:tcW w:w="2853" w:type="dxa"/>
          </w:tcPr>
          <w:p w14:paraId="629FAB86" w14:textId="1E071166" w:rsidR="00E4414B" w:rsidRPr="00F908B7" w:rsidRDefault="00E4414B" w:rsidP="00AF3D47">
            <w:pPr>
              <w:rPr>
                <w:rFonts w:ascii="Arial" w:hAnsi="Arial" w:cs="Arial"/>
              </w:rPr>
            </w:pPr>
            <w:r w:rsidRPr="00F908B7">
              <w:rPr>
                <w:rFonts w:ascii="Arial" w:hAnsi="Arial" w:cs="Arial"/>
              </w:rPr>
              <w:t>Authorised by:</w:t>
            </w:r>
          </w:p>
        </w:tc>
      </w:tr>
      <w:tr w:rsidR="00E4414B" w:rsidRPr="00F908B7" w14:paraId="147AA1F0" w14:textId="77777777" w:rsidTr="001B495F">
        <w:tc>
          <w:tcPr>
            <w:tcW w:w="2122" w:type="dxa"/>
          </w:tcPr>
          <w:p w14:paraId="4040CAE4" w14:textId="77777777" w:rsidR="00E4414B" w:rsidRPr="00F908B7" w:rsidRDefault="00E4414B" w:rsidP="00AF3D47">
            <w:pPr>
              <w:rPr>
                <w:rFonts w:ascii="Arial" w:hAnsi="Arial" w:cs="Arial"/>
              </w:rPr>
            </w:pPr>
            <w:r w:rsidRPr="00F908B7">
              <w:rPr>
                <w:rFonts w:ascii="Arial" w:hAnsi="Arial" w:cs="Arial"/>
              </w:rPr>
              <w:t>Original Issue Date:</w:t>
            </w:r>
          </w:p>
        </w:tc>
        <w:tc>
          <w:tcPr>
            <w:tcW w:w="1842" w:type="dxa"/>
          </w:tcPr>
          <w:p w14:paraId="10B47163" w14:textId="2836CA2E" w:rsidR="00E4414B" w:rsidRPr="00F908B7" w:rsidRDefault="001B0BE7" w:rsidP="00AF3D47">
            <w:pPr>
              <w:jc w:val="center"/>
              <w:rPr>
                <w:rFonts w:ascii="Arial" w:hAnsi="Arial" w:cs="Arial"/>
              </w:rPr>
            </w:pPr>
            <w:r w:rsidRPr="00F908B7">
              <w:rPr>
                <w:rFonts w:ascii="Arial" w:hAnsi="Arial" w:cs="Arial"/>
              </w:rPr>
              <w:t>12/10/2005</w:t>
            </w:r>
          </w:p>
        </w:tc>
        <w:tc>
          <w:tcPr>
            <w:tcW w:w="2268" w:type="dxa"/>
          </w:tcPr>
          <w:p w14:paraId="756E8D4C" w14:textId="77777777" w:rsidR="00E4414B" w:rsidRPr="00F908B7" w:rsidRDefault="00E4414B" w:rsidP="00F82182">
            <w:pPr>
              <w:spacing w:after="100" w:afterAutospacing="1"/>
              <w:rPr>
                <w:rFonts w:ascii="Arial" w:hAnsi="Arial" w:cs="Arial"/>
              </w:rPr>
            </w:pPr>
            <w:r w:rsidRPr="00F908B7">
              <w:rPr>
                <w:rFonts w:ascii="Arial" w:hAnsi="Arial" w:cs="Arial"/>
              </w:rPr>
              <w:t>Careers Leader</w:t>
            </w:r>
          </w:p>
        </w:tc>
        <w:tc>
          <w:tcPr>
            <w:tcW w:w="2853" w:type="dxa"/>
          </w:tcPr>
          <w:p w14:paraId="2D2F8E80" w14:textId="4A997C23" w:rsidR="00E4414B" w:rsidRPr="00F908B7" w:rsidRDefault="002B4BE1" w:rsidP="00AF3D47">
            <w:pPr>
              <w:rPr>
                <w:rFonts w:ascii="Arial" w:hAnsi="Arial" w:cs="Arial"/>
              </w:rPr>
            </w:pPr>
            <w:r>
              <w:rPr>
                <w:rFonts w:ascii="Arial" w:hAnsi="Arial" w:cs="Arial"/>
              </w:rPr>
              <w:t xml:space="preserve">Head of Partnership &amp; Skills </w:t>
            </w:r>
          </w:p>
        </w:tc>
      </w:tr>
      <w:tr w:rsidR="00E4414B" w:rsidRPr="00F908B7" w14:paraId="778A3627" w14:textId="77777777" w:rsidTr="001B495F">
        <w:tc>
          <w:tcPr>
            <w:tcW w:w="2122" w:type="dxa"/>
          </w:tcPr>
          <w:p w14:paraId="3FA33B12" w14:textId="77777777" w:rsidR="00E4414B" w:rsidRPr="00F908B7" w:rsidRDefault="00E4414B" w:rsidP="00AF3D47">
            <w:pPr>
              <w:rPr>
                <w:rFonts w:ascii="Arial" w:hAnsi="Arial" w:cs="Arial"/>
              </w:rPr>
            </w:pPr>
            <w:r w:rsidRPr="00F908B7">
              <w:rPr>
                <w:rFonts w:ascii="Arial" w:hAnsi="Arial" w:cs="Arial"/>
              </w:rPr>
              <w:t>Reviewed:</w:t>
            </w:r>
          </w:p>
        </w:tc>
        <w:tc>
          <w:tcPr>
            <w:tcW w:w="1842" w:type="dxa"/>
          </w:tcPr>
          <w:p w14:paraId="3C4A5508" w14:textId="19601844" w:rsidR="00E4414B" w:rsidRPr="00F908B7" w:rsidRDefault="00D718B9" w:rsidP="009042B2">
            <w:pPr>
              <w:jc w:val="center"/>
              <w:rPr>
                <w:rFonts w:ascii="Arial" w:hAnsi="Arial" w:cs="Arial"/>
              </w:rPr>
            </w:pPr>
            <w:r>
              <w:rPr>
                <w:rFonts w:ascii="Arial" w:hAnsi="Arial" w:cs="Arial"/>
              </w:rPr>
              <w:t>June 2026</w:t>
            </w:r>
          </w:p>
        </w:tc>
        <w:tc>
          <w:tcPr>
            <w:tcW w:w="2268" w:type="dxa"/>
          </w:tcPr>
          <w:p w14:paraId="0AACF671" w14:textId="77777777" w:rsidR="00E4414B" w:rsidRPr="00F908B7" w:rsidRDefault="00E4414B" w:rsidP="00F82182">
            <w:pPr>
              <w:spacing w:after="100" w:afterAutospacing="1"/>
              <w:rPr>
                <w:rFonts w:ascii="Arial" w:hAnsi="Arial" w:cs="Arial"/>
              </w:rPr>
            </w:pPr>
          </w:p>
        </w:tc>
        <w:tc>
          <w:tcPr>
            <w:tcW w:w="2853" w:type="dxa"/>
          </w:tcPr>
          <w:p w14:paraId="2876FB0F" w14:textId="77777777" w:rsidR="00E4414B" w:rsidRPr="00F908B7" w:rsidRDefault="00E4414B" w:rsidP="00AF3D47">
            <w:pPr>
              <w:rPr>
                <w:rFonts w:ascii="Arial" w:hAnsi="Arial" w:cs="Arial"/>
              </w:rPr>
            </w:pPr>
            <w:r w:rsidRPr="00F908B7">
              <w:rPr>
                <w:rFonts w:ascii="Arial" w:hAnsi="Arial" w:cs="Arial"/>
              </w:rPr>
              <w:t xml:space="preserve">Approved by: </w:t>
            </w:r>
          </w:p>
        </w:tc>
      </w:tr>
      <w:tr w:rsidR="00E4414B" w:rsidRPr="00F908B7" w14:paraId="3C7165E0" w14:textId="77777777" w:rsidTr="001B495F">
        <w:trPr>
          <w:trHeight w:val="254"/>
        </w:trPr>
        <w:tc>
          <w:tcPr>
            <w:tcW w:w="2122" w:type="dxa"/>
          </w:tcPr>
          <w:p w14:paraId="0C4C6FDB" w14:textId="77777777" w:rsidR="00E4414B" w:rsidRPr="00F908B7" w:rsidRDefault="00E4414B" w:rsidP="00AF3D47">
            <w:pPr>
              <w:rPr>
                <w:rFonts w:ascii="Arial" w:hAnsi="Arial" w:cs="Arial"/>
              </w:rPr>
            </w:pPr>
            <w:r w:rsidRPr="00F908B7">
              <w:rPr>
                <w:rFonts w:ascii="Arial" w:hAnsi="Arial" w:cs="Arial"/>
              </w:rPr>
              <w:t>Next Review:</w:t>
            </w:r>
          </w:p>
        </w:tc>
        <w:tc>
          <w:tcPr>
            <w:tcW w:w="1842" w:type="dxa"/>
          </w:tcPr>
          <w:p w14:paraId="2334A3FA" w14:textId="54319686" w:rsidR="00E4414B" w:rsidRPr="00F908B7" w:rsidRDefault="001B0BE7" w:rsidP="009042B2">
            <w:pPr>
              <w:jc w:val="center"/>
              <w:rPr>
                <w:rFonts w:ascii="Arial" w:hAnsi="Arial" w:cs="Arial"/>
              </w:rPr>
            </w:pPr>
            <w:r w:rsidRPr="00F908B7">
              <w:rPr>
                <w:rFonts w:ascii="Arial" w:hAnsi="Arial" w:cs="Arial"/>
              </w:rPr>
              <w:t>June 202</w:t>
            </w:r>
            <w:r w:rsidR="00D718B9">
              <w:rPr>
                <w:rFonts w:ascii="Arial" w:hAnsi="Arial" w:cs="Arial"/>
              </w:rPr>
              <w:t>7</w:t>
            </w:r>
          </w:p>
        </w:tc>
        <w:tc>
          <w:tcPr>
            <w:tcW w:w="2268" w:type="dxa"/>
          </w:tcPr>
          <w:p w14:paraId="358381F7" w14:textId="0920934D" w:rsidR="00E4414B" w:rsidRPr="00F908B7" w:rsidRDefault="00E4414B" w:rsidP="00F82182">
            <w:pPr>
              <w:spacing w:after="100" w:afterAutospacing="1"/>
              <w:rPr>
                <w:rFonts w:ascii="Arial" w:hAnsi="Arial" w:cs="Arial"/>
              </w:rPr>
            </w:pPr>
            <w:r w:rsidRPr="00F908B7">
              <w:rPr>
                <w:rFonts w:ascii="Arial" w:hAnsi="Arial" w:cs="Arial"/>
              </w:rPr>
              <w:t xml:space="preserve"> </w:t>
            </w:r>
            <w:r w:rsidR="001B0BE7" w:rsidRPr="00F908B7">
              <w:rPr>
                <w:rFonts w:ascii="Arial" w:hAnsi="Arial" w:cs="Arial"/>
              </w:rPr>
              <w:t>1 year</w:t>
            </w:r>
          </w:p>
        </w:tc>
        <w:tc>
          <w:tcPr>
            <w:tcW w:w="2853" w:type="dxa"/>
          </w:tcPr>
          <w:p w14:paraId="111DB9E6" w14:textId="35858052" w:rsidR="009042B2" w:rsidRPr="00F908B7" w:rsidRDefault="002B4BE1" w:rsidP="00AF3D47">
            <w:pPr>
              <w:rPr>
                <w:rFonts w:ascii="Arial" w:hAnsi="Arial" w:cs="Arial"/>
              </w:rPr>
            </w:pPr>
            <w:r>
              <w:rPr>
                <w:rFonts w:ascii="Arial" w:hAnsi="Arial" w:cs="Arial"/>
              </w:rPr>
              <w:t xml:space="preserve">SLT </w:t>
            </w:r>
          </w:p>
        </w:tc>
      </w:tr>
    </w:tbl>
    <w:p w14:paraId="655E1A7D" w14:textId="77777777" w:rsidR="00E4414B" w:rsidRPr="00F908B7" w:rsidRDefault="00E4414B" w:rsidP="00E4414B">
      <w:pPr>
        <w:rPr>
          <w:rFonts w:ascii="Arial" w:hAnsi="Arial" w:cs="Arial"/>
        </w:rPr>
      </w:pPr>
    </w:p>
    <w:p w14:paraId="11F5E813" w14:textId="471F85B4" w:rsidR="001E062A" w:rsidRPr="00F908B7" w:rsidRDefault="00E40EA9" w:rsidP="00E40EA9">
      <w:pPr>
        <w:jc w:val="center"/>
        <w:rPr>
          <w:rFonts w:ascii="Arial" w:hAnsi="Arial" w:cs="Arial"/>
          <w:b/>
          <w:bCs/>
        </w:rPr>
      </w:pPr>
      <w:r>
        <w:rPr>
          <w:rFonts w:ascii="Arial" w:hAnsi="Arial" w:cs="Arial"/>
          <w:b/>
          <w:bCs/>
        </w:rPr>
        <w:br w:type="page"/>
      </w:r>
      <w:r w:rsidR="001E062A" w:rsidRPr="00F908B7">
        <w:rPr>
          <w:rFonts w:ascii="Arial" w:hAnsi="Arial" w:cs="Arial"/>
          <w:b/>
          <w:bCs/>
        </w:rPr>
        <w:t>Leeds College of Building</w:t>
      </w:r>
    </w:p>
    <w:p w14:paraId="22B5FE40" w14:textId="3AE7AB7A" w:rsidR="00112FF4" w:rsidRPr="00F908B7" w:rsidRDefault="00112FF4" w:rsidP="00112FF4">
      <w:pPr>
        <w:jc w:val="center"/>
        <w:rPr>
          <w:rFonts w:ascii="Arial" w:hAnsi="Arial" w:cs="Arial"/>
          <w:b/>
          <w:bCs/>
        </w:rPr>
      </w:pPr>
      <w:r w:rsidRPr="00F908B7">
        <w:rPr>
          <w:rFonts w:ascii="Arial" w:hAnsi="Arial" w:cs="Arial"/>
          <w:b/>
          <w:bCs/>
        </w:rPr>
        <w:t>Careers Policy</w:t>
      </w:r>
    </w:p>
    <w:p w14:paraId="796FC0DB" w14:textId="77777777" w:rsidR="00112FF4" w:rsidRPr="00F908B7" w:rsidRDefault="00112FF4" w:rsidP="009042B2">
      <w:pPr>
        <w:jc w:val="both"/>
        <w:rPr>
          <w:rFonts w:ascii="Arial" w:hAnsi="Arial" w:cs="Arial"/>
          <w:b/>
          <w:bCs/>
        </w:rPr>
      </w:pPr>
      <w:r w:rsidRPr="00F908B7">
        <w:rPr>
          <w:rFonts w:ascii="Arial" w:hAnsi="Arial" w:cs="Arial"/>
          <w:b/>
          <w:bCs/>
        </w:rPr>
        <w:t>Vision</w:t>
      </w:r>
    </w:p>
    <w:p w14:paraId="00E0BD15" w14:textId="77777777" w:rsidR="006E1EA3" w:rsidRPr="00F908B7" w:rsidRDefault="006E1EA3" w:rsidP="004F2D96">
      <w:pPr>
        <w:spacing w:after="0" w:line="240" w:lineRule="auto"/>
        <w:jc w:val="both"/>
        <w:rPr>
          <w:rFonts w:ascii="Arial" w:hAnsi="Arial" w:cs="Arial"/>
        </w:rPr>
      </w:pPr>
      <w:r w:rsidRPr="00F908B7">
        <w:rPr>
          <w:rFonts w:ascii="Arial" w:hAnsi="Arial" w:cs="Arial"/>
        </w:rPr>
        <w:t>Leeds College of Building (LCB) is committed to delivering high-quality, impartial and learner-focused Careers Education, Information, Advice and Guidance (CEIAG) that supports learners to develop the knowledge, skills and confidence to make informed decisions about their future.</w:t>
      </w:r>
    </w:p>
    <w:p w14:paraId="4E103DE6" w14:textId="77777777" w:rsidR="004F2D96" w:rsidRDefault="004F2D96" w:rsidP="004F2D96">
      <w:pPr>
        <w:spacing w:after="0" w:line="240" w:lineRule="auto"/>
        <w:jc w:val="both"/>
        <w:rPr>
          <w:rFonts w:ascii="Arial" w:hAnsi="Arial" w:cs="Arial"/>
        </w:rPr>
      </w:pPr>
    </w:p>
    <w:p w14:paraId="48C278BD" w14:textId="2183884A" w:rsidR="006E1EA3" w:rsidRPr="00F908B7" w:rsidRDefault="006E1EA3" w:rsidP="004F2D96">
      <w:pPr>
        <w:spacing w:after="0" w:line="240" w:lineRule="auto"/>
        <w:jc w:val="both"/>
        <w:rPr>
          <w:rFonts w:ascii="Arial" w:hAnsi="Arial" w:cs="Arial"/>
        </w:rPr>
      </w:pPr>
      <w:r w:rsidRPr="00F908B7">
        <w:rPr>
          <w:rFonts w:ascii="Arial" w:hAnsi="Arial" w:cs="Arial"/>
        </w:rPr>
        <w:t>We are committed to an equitable approach to careers education, recognising that learners join the College with different starting points, experiences, aspirations and levels of career awareness. Through a structured careers programme for all learners and targeted support where needed, we aim to reduce barriers, widen opportunities and help learners progress successfully into education, employment or training.</w:t>
      </w:r>
    </w:p>
    <w:p w14:paraId="4AB9B645" w14:textId="77777777" w:rsidR="004F2D96" w:rsidRDefault="004F2D96" w:rsidP="004F2D96">
      <w:pPr>
        <w:spacing w:after="0" w:line="240" w:lineRule="auto"/>
        <w:jc w:val="both"/>
        <w:rPr>
          <w:rFonts w:ascii="Arial" w:hAnsi="Arial" w:cs="Arial"/>
        </w:rPr>
      </w:pPr>
    </w:p>
    <w:p w14:paraId="679EC7A5" w14:textId="6023712D" w:rsidR="006E1EA3" w:rsidRPr="00F908B7" w:rsidRDefault="006E1EA3" w:rsidP="004F2D96">
      <w:pPr>
        <w:spacing w:after="0" w:line="240" w:lineRule="auto"/>
        <w:jc w:val="both"/>
        <w:rPr>
          <w:rFonts w:ascii="Arial" w:hAnsi="Arial" w:cs="Arial"/>
        </w:rPr>
      </w:pPr>
      <w:r w:rsidRPr="00F908B7">
        <w:rPr>
          <w:rFonts w:ascii="Arial" w:hAnsi="Arial" w:cs="Arial"/>
        </w:rPr>
        <w:t>While our careers provision reflects the College's specialism in construction and the built environment, learners are also supported to develop transferable employability skills that are valuable across a wide range of industries and career pathways.</w:t>
      </w:r>
    </w:p>
    <w:p w14:paraId="7611FEA1" w14:textId="77777777" w:rsidR="004F2D96" w:rsidRDefault="004F2D96" w:rsidP="004F2D96">
      <w:pPr>
        <w:spacing w:after="0" w:line="240" w:lineRule="auto"/>
        <w:jc w:val="both"/>
        <w:rPr>
          <w:rFonts w:ascii="Arial" w:hAnsi="Arial" w:cs="Arial"/>
        </w:rPr>
      </w:pPr>
    </w:p>
    <w:p w14:paraId="035F7496" w14:textId="5192569F" w:rsidR="00755017" w:rsidRPr="00755017" w:rsidRDefault="006E1EA3" w:rsidP="004F2D96">
      <w:pPr>
        <w:spacing w:after="0" w:line="240" w:lineRule="auto"/>
        <w:jc w:val="both"/>
        <w:rPr>
          <w:rFonts w:ascii="Arial" w:hAnsi="Arial" w:cs="Arial"/>
        </w:rPr>
      </w:pPr>
      <w:r w:rsidRPr="00F908B7">
        <w:rPr>
          <w:rFonts w:ascii="Arial" w:hAnsi="Arial" w:cs="Arial"/>
        </w:rPr>
        <w:t>Our careers provision is underpinned by the College values of fairness, ownership, collaboration, understanding, standards, equity and delivery, ensuring careers support remains inclusive, relevant and responsive to learner need.</w:t>
      </w:r>
    </w:p>
    <w:p w14:paraId="789A4B03" w14:textId="77777777" w:rsidR="004F2D96" w:rsidRDefault="004F2D96" w:rsidP="004F2D96">
      <w:pPr>
        <w:spacing w:after="0" w:line="240" w:lineRule="auto"/>
        <w:jc w:val="both"/>
        <w:rPr>
          <w:rFonts w:ascii="Arial" w:hAnsi="Arial" w:cs="Arial"/>
          <w:b/>
          <w:bCs/>
        </w:rPr>
      </w:pPr>
    </w:p>
    <w:p w14:paraId="1AFC9AFE" w14:textId="2B6263C5" w:rsidR="008C719C" w:rsidRPr="00F908B7" w:rsidRDefault="008C719C" w:rsidP="004F2D96">
      <w:pPr>
        <w:spacing w:after="0" w:line="240" w:lineRule="auto"/>
        <w:jc w:val="both"/>
        <w:rPr>
          <w:rFonts w:ascii="Arial" w:hAnsi="Arial" w:cs="Arial"/>
          <w:b/>
          <w:bCs/>
        </w:rPr>
      </w:pPr>
      <w:r w:rsidRPr="00F908B7">
        <w:rPr>
          <w:rFonts w:ascii="Arial" w:hAnsi="Arial" w:cs="Arial"/>
          <w:b/>
          <w:bCs/>
        </w:rPr>
        <w:t>Scope</w:t>
      </w:r>
    </w:p>
    <w:p w14:paraId="3BF43C1F" w14:textId="77777777" w:rsidR="004F2D96" w:rsidRDefault="004F2D96" w:rsidP="004F2D96">
      <w:pPr>
        <w:spacing w:after="0" w:line="240" w:lineRule="auto"/>
        <w:jc w:val="both"/>
        <w:rPr>
          <w:rFonts w:ascii="Arial" w:eastAsia="Times New Roman" w:hAnsi="Arial" w:cs="Arial"/>
          <w:kern w:val="0"/>
          <w:lang w:eastAsia="en-GB"/>
          <w14:ligatures w14:val="none"/>
        </w:rPr>
      </w:pPr>
    </w:p>
    <w:p w14:paraId="40FF2EA3" w14:textId="1E1237D2" w:rsidR="00AC06AF" w:rsidRPr="00F908B7" w:rsidRDefault="00805457" w:rsidP="004F2D96">
      <w:pPr>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LCB</w:t>
      </w:r>
      <w:r w:rsidR="00AC06AF" w:rsidRPr="00F908B7">
        <w:rPr>
          <w:rFonts w:ascii="Arial" w:eastAsia="Times New Roman" w:hAnsi="Arial" w:cs="Arial"/>
          <w:kern w:val="0"/>
          <w:lang w:eastAsia="en-GB"/>
          <w14:ligatures w14:val="none"/>
        </w:rPr>
        <w:t xml:space="preserve"> is committed to ensuring all learners have access to careers education, information, advice and guidance (CEIAG) appropriate to their stage of learning. Careers provision is designed to support learners in exploring opportunities, developing career awareness and making informed decisions about education, training and employment, while recognising that statutory requirements, learner needs and progression opportunities vary across different learner groups.</w:t>
      </w:r>
    </w:p>
    <w:p w14:paraId="4B8A920F" w14:textId="77777777" w:rsidR="004F2D96" w:rsidRDefault="004F2D96" w:rsidP="004F2D96">
      <w:pPr>
        <w:spacing w:after="0" w:line="240" w:lineRule="auto"/>
        <w:jc w:val="both"/>
        <w:rPr>
          <w:rFonts w:ascii="Arial" w:eastAsia="Times New Roman" w:hAnsi="Arial" w:cs="Arial"/>
          <w:kern w:val="0"/>
          <w:lang w:eastAsia="en-GB"/>
          <w14:ligatures w14:val="none"/>
        </w:rPr>
      </w:pPr>
    </w:p>
    <w:p w14:paraId="0D294BCA" w14:textId="7A272A31" w:rsidR="00501BE8" w:rsidRPr="00F908B7" w:rsidRDefault="00501BE8" w:rsidP="004F2D96">
      <w:pPr>
        <w:spacing w:after="0" w:line="240" w:lineRule="auto"/>
        <w:jc w:val="both"/>
        <w:rPr>
          <w:rFonts w:ascii="Arial" w:eastAsia="Times New Roman" w:hAnsi="Arial" w:cs="Arial"/>
          <w:kern w:val="0"/>
          <w:lang w:eastAsia="en-GB"/>
          <w14:ligatures w14:val="none"/>
        </w:rPr>
      </w:pPr>
      <w:r w:rsidRPr="00F908B7">
        <w:rPr>
          <w:rFonts w:ascii="Arial" w:eastAsia="Times New Roman" w:hAnsi="Arial" w:cs="Arial"/>
          <w:kern w:val="0"/>
          <w:lang w:eastAsia="en-GB"/>
          <w14:ligatures w14:val="none"/>
        </w:rPr>
        <w:t>Careers provision is delivered through a structured programme, with specific careers offers developed for different learner groups in line with statutory requirements, funding expectations</w:t>
      </w:r>
      <w:r w:rsidR="0033338E" w:rsidRPr="00F908B7">
        <w:rPr>
          <w:rFonts w:ascii="Arial" w:eastAsia="Times New Roman" w:hAnsi="Arial" w:cs="Arial"/>
          <w:kern w:val="0"/>
          <w:lang w:eastAsia="en-GB"/>
          <w14:ligatures w14:val="none"/>
        </w:rPr>
        <w:t xml:space="preserve"> and </w:t>
      </w:r>
      <w:r w:rsidRPr="00F908B7">
        <w:rPr>
          <w:rFonts w:ascii="Arial" w:eastAsia="Times New Roman" w:hAnsi="Arial" w:cs="Arial"/>
          <w:kern w:val="0"/>
          <w:lang w:eastAsia="en-GB"/>
          <w14:ligatures w14:val="none"/>
        </w:rPr>
        <w:t>quality standards.</w:t>
      </w:r>
    </w:p>
    <w:p w14:paraId="460648E4" w14:textId="77777777" w:rsidR="004F2D96" w:rsidRDefault="004F2D96" w:rsidP="004F2D96">
      <w:pPr>
        <w:spacing w:after="0" w:line="240" w:lineRule="auto"/>
        <w:jc w:val="both"/>
        <w:rPr>
          <w:rFonts w:ascii="Arial" w:eastAsia="Times New Roman" w:hAnsi="Arial" w:cs="Arial"/>
          <w:kern w:val="0"/>
          <w:lang w:eastAsia="en-GB"/>
          <w14:ligatures w14:val="none"/>
        </w:rPr>
      </w:pPr>
    </w:p>
    <w:p w14:paraId="044D3A43" w14:textId="37760764" w:rsidR="00501BE8" w:rsidRPr="00F908B7" w:rsidRDefault="00501BE8" w:rsidP="004F2D96">
      <w:pPr>
        <w:spacing w:after="0" w:line="240" w:lineRule="auto"/>
        <w:jc w:val="both"/>
        <w:rPr>
          <w:rFonts w:ascii="Arial" w:eastAsia="Times New Roman" w:hAnsi="Arial" w:cs="Arial"/>
          <w:kern w:val="0"/>
          <w:lang w:eastAsia="en-GB"/>
          <w14:ligatures w14:val="none"/>
        </w:rPr>
      </w:pPr>
      <w:r w:rsidRPr="00F908B7">
        <w:rPr>
          <w:rFonts w:ascii="Arial" w:eastAsia="Times New Roman" w:hAnsi="Arial" w:cs="Arial"/>
          <w:kern w:val="0"/>
          <w:lang w:eastAsia="en-GB"/>
          <w14:ligatures w14:val="none"/>
        </w:rPr>
        <w:t>The College delivers careers provision in line with:</w:t>
      </w:r>
    </w:p>
    <w:p w14:paraId="21C0C075" w14:textId="2ECE1EA0" w:rsidR="00501BE8" w:rsidRPr="00755017" w:rsidRDefault="00501BE8" w:rsidP="004F2D96">
      <w:pPr>
        <w:pStyle w:val="ListParagraph"/>
        <w:numPr>
          <w:ilvl w:val="0"/>
          <w:numId w:val="26"/>
        </w:numPr>
        <w:spacing w:after="0" w:line="240" w:lineRule="auto"/>
        <w:jc w:val="both"/>
        <w:rPr>
          <w:rFonts w:ascii="Arial" w:eastAsia="Times New Roman" w:hAnsi="Arial" w:cs="Arial"/>
          <w:kern w:val="0"/>
          <w:lang w:eastAsia="en-GB"/>
          <w14:ligatures w14:val="none"/>
        </w:rPr>
      </w:pPr>
      <w:r w:rsidRPr="00755017">
        <w:rPr>
          <w:rFonts w:ascii="Arial" w:eastAsia="Times New Roman" w:hAnsi="Arial" w:cs="Arial"/>
          <w:kern w:val="0"/>
          <w:lang w:eastAsia="en-GB"/>
          <w14:ligatures w14:val="none"/>
        </w:rPr>
        <w:t>Department for Education (DfE) statutory guidance on careers provision.</w:t>
      </w:r>
    </w:p>
    <w:p w14:paraId="7AA4111B" w14:textId="7830CB89" w:rsidR="00501BE8" w:rsidRPr="00755017" w:rsidRDefault="00501BE8" w:rsidP="004F2D96">
      <w:pPr>
        <w:pStyle w:val="ListParagraph"/>
        <w:numPr>
          <w:ilvl w:val="0"/>
          <w:numId w:val="26"/>
        </w:numPr>
        <w:spacing w:after="0" w:line="240" w:lineRule="auto"/>
        <w:jc w:val="both"/>
        <w:rPr>
          <w:rFonts w:ascii="Arial" w:eastAsia="Times New Roman" w:hAnsi="Arial" w:cs="Arial"/>
          <w:kern w:val="0"/>
          <w:lang w:eastAsia="en-GB"/>
          <w14:ligatures w14:val="none"/>
        </w:rPr>
      </w:pPr>
      <w:r w:rsidRPr="00755017">
        <w:rPr>
          <w:rFonts w:ascii="Arial" w:eastAsia="Times New Roman" w:hAnsi="Arial" w:cs="Arial"/>
          <w:kern w:val="0"/>
          <w:lang w:eastAsia="en-GB"/>
          <w14:ligatures w14:val="none"/>
        </w:rPr>
        <w:t>The Careers &amp; Enterprise Company (CEC) framework for high-quality careers programmes.</w:t>
      </w:r>
    </w:p>
    <w:p w14:paraId="03313964" w14:textId="1A7179A7" w:rsidR="00501BE8" w:rsidRPr="00755017" w:rsidRDefault="00501BE8" w:rsidP="004F2D96">
      <w:pPr>
        <w:pStyle w:val="ListParagraph"/>
        <w:numPr>
          <w:ilvl w:val="0"/>
          <w:numId w:val="26"/>
        </w:numPr>
        <w:spacing w:after="0" w:line="240" w:lineRule="auto"/>
        <w:jc w:val="both"/>
        <w:rPr>
          <w:rFonts w:ascii="Arial" w:eastAsia="Times New Roman" w:hAnsi="Arial" w:cs="Arial"/>
          <w:kern w:val="0"/>
          <w:lang w:eastAsia="en-GB"/>
          <w14:ligatures w14:val="none"/>
        </w:rPr>
      </w:pPr>
      <w:r w:rsidRPr="00755017">
        <w:rPr>
          <w:rFonts w:ascii="Arial" w:eastAsia="Times New Roman" w:hAnsi="Arial" w:cs="Arial"/>
          <w:kern w:val="0"/>
          <w:lang w:eastAsia="en-GB"/>
          <w14:ligatures w14:val="none"/>
        </w:rPr>
        <w:t>The Gatsby Benchmarks for Good Career Guidance.</w:t>
      </w:r>
    </w:p>
    <w:p w14:paraId="1273591E" w14:textId="44B68330" w:rsidR="00501BE8" w:rsidRPr="00755017" w:rsidRDefault="00501BE8" w:rsidP="004F2D96">
      <w:pPr>
        <w:pStyle w:val="ListParagraph"/>
        <w:numPr>
          <w:ilvl w:val="0"/>
          <w:numId w:val="26"/>
        </w:numPr>
        <w:spacing w:after="0" w:line="240" w:lineRule="auto"/>
        <w:jc w:val="both"/>
        <w:rPr>
          <w:rFonts w:ascii="Arial" w:eastAsia="Times New Roman" w:hAnsi="Arial" w:cs="Arial"/>
          <w:kern w:val="0"/>
          <w:lang w:eastAsia="en-GB"/>
          <w14:ligatures w14:val="none"/>
        </w:rPr>
      </w:pPr>
      <w:r w:rsidRPr="00755017">
        <w:rPr>
          <w:rFonts w:ascii="Arial" w:eastAsia="Times New Roman" w:hAnsi="Arial" w:cs="Arial"/>
          <w:kern w:val="0"/>
          <w:lang w:eastAsia="en-GB"/>
          <w14:ligatures w14:val="none"/>
        </w:rPr>
        <w:t>Matrix Standard requirements for the delivery of information, advice and guidance.</w:t>
      </w:r>
    </w:p>
    <w:p w14:paraId="6E5B165E" w14:textId="77777777" w:rsidR="004F2D96" w:rsidRDefault="004F2D96" w:rsidP="004F2D96">
      <w:pPr>
        <w:spacing w:after="0" w:line="240" w:lineRule="auto"/>
        <w:jc w:val="both"/>
        <w:rPr>
          <w:rFonts w:ascii="Arial" w:eastAsia="Times New Roman" w:hAnsi="Arial" w:cs="Arial"/>
          <w:kern w:val="0"/>
          <w:lang w:eastAsia="en-GB"/>
          <w14:ligatures w14:val="none"/>
        </w:rPr>
      </w:pPr>
    </w:p>
    <w:p w14:paraId="421FDE04" w14:textId="452D1A69" w:rsidR="003225DB" w:rsidRPr="00F908B7" w:rsidRDefault="003225DB" w:rsidP="004F2D96">
      <w:pPr>
        <w:spacing w:after="0" w:line="240" w:lineRule="auto"/>
        <w:jc w:val="both"/>
        <w:rPr>
          <w:rFonts w:ascii="Arial" w:eastAsia="Times New Roman" w:hAnsi="Arial" w:cs="Arial"/>
          <w:kern w:val="0"/>
          <w:lang w:eastAsia="en-GB"/>
          <w14:ligatures w14:val="none"/>
        </w:rPr>
      </w:pPr>
      <w:r w:rsidRPr="00F908B7">
        <w:rPr>
          <w:rFonts w:ascii="Arial" w:eastAsia="Times New Roman" w:hAnsi="Arial" w:cs="Arial"/>
          <w:kern w:val="0"/>
          <w:lang w:eastAsia="en-GB"/>
          <w14:ligatures w14:val="none"/>
        </w:rPr>
        <w:t>The careers offer for each learner group is designed to reflect relevant statutory requirements, quality standards and learner needs, while ensuring all learners can access appropriate careers information, advice and guidance.</w:t>
      </w:r>
    </w:p>
    <w:p w14:paraId="74142DC7" w14:textId="77777777" w:rsidR="004F2D96" w:rsidRDefault="004F2D96" w:rsidP="004F2D96">
      <w:pPr>
        <w:spacing w:after="0" w:line="240" w:lineRule="auto"/>
        <w:jc w:val="both"/>
        <w:rPr>
          <w:rFonts w:ascii="Arial" w:hAnsi="Arial" w:cs="Arial"/>
          <w:b/>
          <w:bCs/>
        </w:rPr>
      </w:pPr>
    </w:p>
    <w:p w14:paraId="05682B61" w14:textId="75A2729F" w:rsidR="00125CA4" w:rsidRPr="00F908B7" w:rsidRDefault="008C719C" w:rsidP="004F2D96">
      <w:pPr>
        <w:spacing w:after="0" w:line="240" w:lineRule="auto"/>
        <w:jc w:val="both"/>
        <w:rPr>
          <w:rFonts w:ascii="Arial" w:hAnsi="Arial" w:cs="Arial"/>
          <w:b/>
          <w:bCs/>
        </w:rPr>
      </w:pPr>
      <w:r w:rsidRPr="00F908B7">
        <w:rPr>
          <w:rFonts w:ascii="Arial" w:hAnsi="Arial" w:cs="Arial"/>
          <w:b/>
          <w:bCs/>
        </w:rPr>
        <w:t xml:space="preserve">Careers Support for </w:t>
      </w:r>
      <w:proofErr w:type="gramStart"/>
      <w:r w:rsidRPr="00F908B7">
        <w:rPr>
          <w:rFonts w:ascii="Arial" w:hAnsi="Arial" w:cs="Arial"/>
          <w:b/>
          <w:bCs/>
        </w:rPr>
        <w:t>16-19 Year-Old</w:t>
      </w:r>
      <w:proofErr w:type="gramEnd"/>
      <w:r w:rsidRPr="00F908B7">
        <w:rPr>
          <w:rFonts w:ascii="Arial" w:hAnsi="Arial" w:cs="Arial"/>
          <w:b/>
          <w:bCs/>
        </w:rPr>
        <w:t xml:space="preserve"> Learners</w:t>
      </w:r>
    </w:p>
    <w:p w14:paraId="2DC5939B" w14:textId="77777777" w:rsidR="004F2D96" w:rsidRDefault="004F2D96" w:rsidP="004F2D96">
      <w:pPr>
        <w:spacing w:after="0" w:line="240" w:lineRule="auto"/>
        <w:jc w:val="both"/>
        <w:rPr>
          <w:rFonts w:ascii="Arial" w:hAnsi="Arial" w:cs="Arial"/>
        </w:rPr>
      </w:pPr>
    </w:p>
    <w:p w14:paraId="400CB53E" w14:textId="23B33A05" w:rsidR="00026F3B" w:rsidRPr="00F908B7" w:rsidRDefault="00E90DBD" w:rsidP="004F2D96">
      <w:pPr>
        <w:spacing w:after="0" w:line="240" w:lineRule="auto"/>
        <w:jc w:val="both"/>
        <w:rPr>
          <w:rFonts w:ascii="Arial" w:hAnsi="Arial" w:cs="Arial"/>
        </w:rPr>
      </w:pPr>
      <w:r w:rsidRPr="00F908B7">
        <w:rPr>
          <w:rFonts w:ascii="Arial" w:hAnsi="Arial" w:cs="Arial"/>
        </w:rPr>
        <w:t xml:space="preserve">LCB acknowledges that 16-19-year-old learners are at </w:t>
      </w:r>
      <w:r w:rsidR="000144A3" w:rsidRPr="00F908B7">
        <w:rPr>
          <w:rFonts w:ascii="Arial" w:hAnsi="Arial" w:cs="Arial"/>
        </w:rPr>
        <w:t xml:space="preserve">an important </w:t>
      </w:r>
      <w:r w:rsidRPr="00F908B7">
        <w:rPr>
          <w:rFonts w:ascii="Arial" w:hAnsi="Arial" w:cs="Arial"/>
        </w:rPr>
        <w:t>transition stage in their education</w:t>
      </w:r>
      <w:r w:rsidR="00E211A3" w:rsidRPr="00F908B7">
        <w:rPr>
          <w:rFonts w:ascii="Arial" w:hAnsi="Arial" w:cs="Arial"/>
        </w:rPr>
        <w:t xml:space="preserve"> and career development</w:t>
      </w:r>
      <w:r w:rsidRPr="00F908B7">
        <w:rPr>
          <w:rFonts w:ascii="Arial" w:hAnsi="Arial" w:cs="Arial"/>
        </w:rPr>
        <w:t xml:space="preserve">. In line with </w:t>
      </w:r>
      <w:r w:rsidR="00E211A3" w:rsidRPr="00F908B7">
        <w:rPr>
          <w:rFonts w:ascii="Arial" w:hAnsi="Arial" w:cs="Arial"/>
        </w:rPr>
        <w:t>Department for Education</w:t>
      </w:r>
      <w:r w:rsidR="008824E0" w:rsidRPr="00F908B7">
        <w:rPr>
          <w:rFonts w:ascii="Arial" w:hAnsi="Arial" w:cs="Arial"/>
        </w:rPr>
        <w:t xml:space="preserve"> </w:t>
      </w:r>
      <w:r w:rsidR="00E211A3" w:rsidRPr="00F908B7">
        <w:rPr>
          <w:rFonts w:ascii="Arial" w:hAnsi="Arial" w:cs="Arial"/>
        </w:rPr>
        <w:t>(</w:t>
      </w:r>
      <w:r w:rsidRPr="00F908B7">
        <w:rPr>
          <w:rFonts w:ascii="Arial" w:hAnsi="Arial" w:cs="Arial"/>
        </w:rPr>
        <w:t>DfE</w:t>
      </w:r>
      <w:r w:rsidR="00E211A3" w:rsidRPr="00F908B7">
        <w:rPr>
          <w:rFonts w:ascii="Arial" w:hAnsi="Arial" w:cs="Arial"/>
        </w:rPr>
        <w:t>) statutory guidance</w:t>
      </w:r>
      <w:r w:rsidR="00142965" w:rsidRPr="00F908B7">
        <w:rPr>
          <w:rFonts w:ascii="Arial" w:hAnsi="Arial" w:cs="Arial"/>
        </w:rPr>
        <w:t xml:space="preserve"> and the Gatsby Benchmarks, learners have access to careers education, information, advice and guidance (CEIAG) that supports them in </w:t>
      </w:r>
      <w:r w:rsidR="00026F3B" w:rsidRPr="00F908B7">
        <w:rPr>
          <w:rFonts w:ascii="Arial" w:hAnsi="Arial" w:cs="Arial"/>
        </w:rPr>
        <w:t>exploring opportunities, developing career awareness and making informed decisions about their next steps. This may include progression into further learning, apprenticeships, higher education or employment.</w:t>
      </w:r>
    </w:p>
    <w:p w14:paraId="1996F6E6" w14:textId="1DE5E294" w:rsidR="00960F57" w:rsidRPr="00F908B7" w:rsidRDefault="00851042" w:rsidP="004F2D96">
      <w:pPr>
        <w:spacing w:after="0" w:line="240" w:lineRule="auto"/>
        <w:jc w:val="both"/>
        <w:rPr>
          <w:rFonts w:ascii="Arial" w:hAnsi="Arial" w:cs="Arial"/>
          <w:b/>
          <w:bCs/>
        </w:rPr>
      </w:pPr>
      <w:r w:rsidRPr="00F908B7">
        <w:rPr>
          <w:rFonts w:ascii="Arial" w:hAnsi="Arial" w:cs="Arial"/>
          <w:b/>
          <w:bCs/>
        </w:rPr>
        <w:t xml:space="preserve">Careers Support </w:t>
      </w:r>
      <w:r w:rsidR="00960F57" w:rsidRPr="00F908B7">
        <w:rPr>
          <w:rFonts w:ascii="Arial" w:hAnsi="Arial" w:cs="Arial"/>
          <w:b/>
          <w:bCs/>
        </w:rPr>
        <w:t>for Learners Requiring Targeted Careers Intervention</w:t>
      </w:r>
    </w:p>
    <w:p w14:paraId="3F256C6F" w14:textId="1AD076A1" w:rsidR="00D013B7" w:rsidRPr="00F908B7" w:rsidRDefault="00851042" w:rsidP="004F2D96">
      <w:pPr>
        <w:spacing w:after="0" w:line="240" w:lineRule="auto"/>
        <w:jc w:val="both"/>
        <w:rPr>
          <w:rFonts w:ascii="Arial" w:hAnsi="Arial" w:cs="Arial"/>
        </w:rPr>
      </w:pPr>
      <w:r w:rsidRPr="00F908B7">
        <w:rPr>
          <w:rFonts w:ascii="Arial" w:hAnsi="Arial" w:cs="Arial"/>
        </w:rPr>
        <w:br/>
      </w:r>
      <w:r w:rsidR="00805457">
        <w:rPr>
          <w:rFonts w:ascii="Arial" w:hAnsi="Arial" w:cs="Arial"/>
        </w:rPr>
        <w:t>LCB</w:t>
      </w:r>
      <w:r w:rsidR="00D013B7" w:rsidRPr="00F908B7">
        <w:rPr>
          <w:rFonts w:ascii="Arial" w:hAnsi="Arial" w:cs="Arial"/>
        </w:rPr>
        <w:t xml:space="preserve"> recognises that some learners may require additional careers support due to statutory requirements or identified barriers to progression.</w:t>
      </w:r>
    </w:p>
    <w:p w14:paraId="6328BB76" w14:textId="77777777" w:rsidR="00CC49DE" w:rsidRDefault="00CC49DE" w:rsidP="004F2D96">
      <w:pPr>
        <w:spacing w:after="0" w:line="240" w:lineRule="auto"/>
        <w:jc w:val="both"/>
        <w:rPr>
          <w:rFonts w:ascii="Arial" w:hAnsi="Arial" w:cs="Arial"/>
        </w:rPr>
      </w:pPr>
    </w:p>
    <w:p w14:paraId="2B5CFB0A" w14:textId="3C7B5997" w:rsidR="00D013B7" w:rsidRPr="00F908B7" w:rsidRDefault="00D013B7" w:rsidP="004F2D96">
      <w:pPr>
        <w:spacing w:after="0" w:line="240" w:lineRule="auto"/>
        <w:jc w:val="both"/>
        <w:rPr>
          <w:rFonts w:ascii="Arial" w:hAnsi="Arial" w:cs="Arial"/>
        </w:rPr>
      </w:pPr>
      <w:r w:rsidRPr="00F908B7">
        <w:rPr>
          <w:rFonts w:ascii="Arial" w:hAnsi="Arial" w:cs="Arial"/>
        </w:rPr>
        <w:t xml:space="preserve">Learners with an Education, Health and Care Plan (EHCP) are entitled to careers advice and guidance up to the age of 25. </w:t>
      </w:r>
    </w:p>
    <w:p w14:paraId="73C05B26" w14:textId="77777777" w:rsidR="00CC49DE" w:rsidRDefault="00CC49DE" w:rsidP="004F2D96">
      <w:pPr>
        <w:spacing w:after="0" w:line="240" w:lineRule="auto"/>
        <w:jc w:val="both"/>
        <w:rPr>
          <w:rFonts w:ascii="Arial" w:hAnsi="Arial" w:cs="Arial"/>
        </w:rPr>
      </w:pPr>
    </w:p>
    <w:p w14:paraId="19BDA582" w14:textId="2CAC9441" w:rsidR="00D013B7" w:rsidRPr="00F908B7" w:rsidRDefault="00D013B7" w:rsidP="004F2D96">
      <w:pPr>
        <w:spacing w:after="0" w:line="240" w:lineRule="auto"/>
        <w:jc w:val="both"/>
        <w:rPr>
          <w:rFonts w:ascii="Arial" w:hAnsi="Arial" w:cs="Arial"/>
        </w:rPr>
      </w:pPr>
      <w:r w:rsidRPr="00F908B7">
        <w:rPr>
          <w:rFonts w:ascii="Arial" w:hAnsi="Arial" w:cs="Arial"/>
        </w:rPr>
        <w:t>Targeted careers support may also be prioritised for learners identified as being at risk of becoming NEET, learners subject to safeguarding concerns, and care experienced learners.</w:t>
      </w:r>
    </w:p>
    <w:p w14:paraId="01D3578B" w14:textId="77777777" w:rsidR="00CC49DE" w:rsidRDefault="00CC49DE" w:rsidP="004F2D96">
      <w:pPr>
        <w:spacing w:after="0" w:line="240" w:lineRule="auto"/>
        <w:jc w:val="both"/>
        <w:rPr>
          <w:rFonts w:ascii="Arial" w:hAnsi="Arial" w:cs="Arial"/>
        </w:rPr>
      </w:pPr>
    </w:p>
    <w:p w14:paraId="1B833522" w14:textId="3575C355" w:rsidR="00D013B7" w:rsidRPr="00F908B7" w:rsidRDefault="00D013B7" w:rsidP="004F2D96">
      <w:pPr>
        <w:spacing w:after="0" w:line="240" w:lineRule="auto"/>
        <w:jc w:val="both"/>
        <w:rPr>
          <w:rFonts w:ascii="Arial" w:hAnsi="Arial" w:cs="Arial"/>
        </w:rPr>
      </w:pPr>
      <w:r w:rsidRPr="00F908B7">
        <w:rPr>
          <w:rFonts w:ascii="Arial" w:hAnsi="Arial" w:cs="Arial"/>
        </w:rPr>
        <w:t>This targeted approach complements the wider careers programme and helps to ensure equitable access to careers support and progression opportunities.</w:t>
      </w:r>
    </w:p>
    <w:p w14:paraId="4FB41AB5" w14:textId="77777777" w:rsidR="00CC49DE" w:rsidRDefault="00CC49DE" w:rsidP="004F2D96">
      <w:pPr>
        <w:spacing w:after="0" w:line="240" w:lineRule="auto"/>
        <w:jc w:val="both"/>
        <w:rPr>
          <w:rFonts w:ascii="Arial" w:hAnsi="Arial" w:cs="Arial"/>
          <w:b/>
          <w:bCs/>
        </w:rPr>
      </w:pPr>
    </w:p>
    <w:p w14:paraId="6C73F5AB" w14:textId="23D223CC" w:rsidR="008C719C" w:rsidRPr="00F908B7" w:rsidRDefault="008C719C" w:rsidP="004F2D96">
      <w:pPr>
        <w:spacing w:after="0" w:line="240" w:lineRule="auto"/>
        <w:jc w:val="both"/>
        <w:rPr>
          <w:rFonts w:ascii="Arial" w:hAnsi="Arial" w:cs="Arial"/>
        </w:rPr>
      </w:pPr>
      <w:r w:rsidRPr="00F908B7">
        <w:rPr>
          <w:rFonts w:ascii="Arial" w:hAnsi="Arial" w:cs="Arial"/>
          <w:b/>
          <w:bCs/>
        </w:rPr>
        <w:t>Careers Support for Apprentices</w:t>
      </w:r>
    </w:p>
    <w:p w14:paraId="5B8F5CFD" w14:textId="77777777" w:rsidR="00CC49DE" w:rsidRDefault="00CC49DE" w:rsidP="004F2D96">
      <w:pPr>
        <w:spacing w:after="0" w:line="240" w:lineRule="auto"/>
        <w:jc w:val="both"/>
        <w:rPr>
          <w:rFonts w:ascii="Arial" w:hAnsi="Arial" w:cs="Arial"/>
        </w:rPr>
      </w:pPr>
    </w:p>
    <w:p w14:paraId="04305F8D" w14:textId="4B717B2D" w:rsidR="00C47588" w:rsidRPr="00F908B7" w:rsidRDefault="00C47588" w:rsidP="004F2D96">
      <w:pPr>
        <w:spacing w:after="0" w:line="240" w:lineRule="auto"/>
        <w:jc w:val="both"/>
        <w:rPr>
          <w:rFonts w:ascii="Arial" w:hAnsi="Arial" w:cs="Arial"/>
        </w:rPr>
      </w:pPr>
      <w:r w:rsidRPr="00F908B7">
        <w:rPr>
          <w:rFonts w:ascii="Arial" w:hAnsi="Arial" w:cs="Arial"/>
        </w:rPr>
        <w:t>Apprentices have access to careers information, progression support and advice appropriate to their stage of learning, programme and future career development. Discussions relating to progression opportunities, occupational development and next steps are primarily supported through tutors, curriculum managers and apprenticeship assessors as part of the learner journey.</w:t>
      </w:r>
    </w:p>
    <w:p w14:paraId="67BC3FBE" w14:textId="77777777" w:rsidR="00CC49DE" w:rsidRDefault="00CC49DE" w:rsidP="004F2D96">
      <w:pPr>
        <w:spacing w:after="0" w:line="240" w:lineRule="auto"/>
        <w:jc w:val="both"/>
        <w:rPr>
          <w:rFonts w:ascii="Arial" w:hAnsi="Arial" w:cs="Arial"/>
        </w:rPr>
      </w:pPr>
    </w:p>
    <w:p w14:paraId="4ECE55AD" w14:textId="25EF487A" w:rsidR="00C47588" w:rsidRPr="00F908B7" w:rsidRDefault="00C47588" w:rsidP="004F2D96">
      <w:pPr>
        <w:spacing w:after="0" w:line="240" w:lineRule="auto"/>
        <w:jc w:val="both"/>
        <w:rPr>
          <w:rFonts w:ascii="Arial" w:hAnsi="Arial" w:cs="Arial"/>
        </w:rPr>
      </w:pPr>
      <w:r w:rsidRPr="00F908B7">
        <w:rPr>
          <w:rFonts w:ascii="Arial" w:hAnsi="Arial" w:cs="Arial"/>
        </w:rPr>
        <w:t>Apprentices are informed of the careers support available through the College and how to access it. Where impartial careers guidance is required, apprentices may access support directly from the Careers Team or be referred by curriculum staff as appropriate.</w:t>
      </w:r>
    </w:p>
    <w:p w14:paraId="0CC68D44" w14:textId="77777777" w:rsidR="00CC49DE" w:rsidRDefault="00CC49DE" w:rsidP="004F2D96">
      <w:pPr>
        <w:spacing w:after="0" w:line="240" w:lineRule="auto"/>
        <w:jc w:val="both"/>
        <w:rPr>
          <w:rFonts w:ascii="Arial" w:hAnsi="Arial" w:cs="Arial"/>
          <w:b/>
          <w:bCs/>
        </w:rPr>
      </w:pPr>
    </w:p>
    <w:p w14:paraId="4834D51F" w14:textId="3BE64A8B" w:rsidR="00CD677C" w:rsidRPr="00F908B7" w:rsidRDefault="00CD677C" w:rsidP="004F2D96">
      <w:pPr>
        <w:spacing w:after="0" w:line="240" w:lineRule="auto"/>
        <w:jc w:val="both"/>
        <w:rPr>
          <w:rFonts w:ascii="Arial" w:hAnsi="Arial" w:cs="Arial"/>
          <w:b/>
          <w:bCs/>
        </w:rPr>
      </w:pPr>
      <w:r w:rsidRPr="00F908B7">
        <w:rPr>
          <w:rFonts w:ascii="Arial" w:hAnsi="Arial" w:cs="Arial"/>
          <w:b/>
          <w:bCs/>
        </w:rPr>
        <w:t>Careers Supp</w:t>
      </w:r>
      <w:r w:rsidR="00B92BF5" w:rsidRPr="00F908B7">
        <w:rPr>
          <w:rFonts w:ascii="Arial" w:hAnsi="Arial" w:cs="Arial"/>
          <w:b/>
          <w:bCs/>
        </w:rPr>
        <w:t>o</w:t>
      </w:r>
      <w:r w:rsidRPr="00F908B7">
        <w:rPr>
          <w:rFonts w:ascii="Arial" w:hAnsi="Arial" w:cs="Arial"/>
          <w:b/>
          <w:bCs/>
        </w:rPr>
        <w:t>rt for Adult</w:t>
      </w:r>
      <w:r w:rsidR="00B92BF5" w:rsidRPr="00F908B7">
        <w:rPr>
          <w:rFonts w:ascii="Arial" w:hAnsi="Arial" w:cs="Arial"/>
          <w:b/>
          <w:bCs/>
        </w:rPr>
        <w:t>s</w:t>
      </w:r>
    </w:p>
    <w:p w14:paraId="2B2E68E2" w14:textId="77777777" w:rsidR="00CC49DE" w:rsidRDefault="00CC49DE" w:rsidP="004F2D96">
      <w:pPr>
        <w:spacing w:after="0" w:line="240" w:lineRule="auto"/>
        <w:jc w:val="both"/>
        <w:rPr>
          <w:rFonts w:ascii="Arial" w:hAnsi="Arial" w:cs="Arial"/>
        </w:rPr>
      </w:pPr>
    </w:p>
    <w:p w14:paraId="0272AFF8" w14:textId="38262A38" w:rsidR="000C5CFD" w:rsidRPr="00F908B7" w:rsidRDefault="000C5CFD" w:rsidP="004F2D96">
      <w:pPr>
        <w:spacing w:after="0" w:line="240" w:lineRule="auto"/>
        <w:jc w:val="both"/>
        <w:rPr>
          <w:rFonts w:ascii="Arial" w:hAnsi="Arial" w:cs="Arial"/>
        </w:rPr>
      </w:pPr>
      <w:r w:rsidRPr="00F908B7">
        <w:rPr>
          <w:rFonts w:ascii="Arial" w:hAnsi="Arial" w:cs="Arial"/>
        </w:rPr>
        <w:t xml:space="preserve">Adult learners are made aware of the </w:t>
      </w:r>
      <w:proofErr w:type="gramStart"/>
      <w:r w:rsidRPr="00F908B7">
        <w:rPr>
          <w:rFonts w:ascii="Arial" w:hAnsi="Arial" w:cs="Arial"/>
        </w:rPr>
        <w:t>careers</w:t>
      </w:r>
      <w:proofErr w:type="gramEnd"/>
      <w:r w:rsidRPr="00F908B7">
        <w:rPr>
          <w:rFonts w:ascii="Arial" w:hAnsi="Arial" w:cs="Arial"/>
        </w:rPr>
        <w:t xml:space="preserve"> information, advice and guidance available to them throughout their time at the College. Curriculum teams support learners in understanding progression opportunities linked to their studies, while careers information and labour market information are available to support informed decision-making.</w:t>
      </w:r>
    </w:p>
    <w:p w14:paraId="288040C8" w14:textId="77777777" w:rsidR="00CC49DE" w:rsidRDefault="00CC49DE" w:rsidP="004F2D96">
      <w:pPr>
        <w:spacing w:after="0" w:line="240" w:lineRule="auto"/>
        <w:jc w:val="both"/>
        <w:rPr>
          <w:rFonts w:ascii="Arial" w:hAnsi="Arial" w:cs="Arial"/>
        </w:rPr>
      </w:pPr>
    </w:p>
    <w:p w14:paraId="04D5804F" w14:textId="2E7A64F8" w:rsidR="000C5CFD" w:rsidRPr="00F908B7" w:rsidRDefault="000C5CFD" w:rsidP="004F2D96">
      <w:pPr>
        <w:spacing w:after="0" w:line="240" w:lineRule="auto"/>
        <w:jc w:val="both"/>
        <w:rPr>
          <w:rFonts w:ascii="Arial" w:hAnsi="Arial" w:cs="Arial"/>
        </w:rPr>
      </w:pPr>
      <w:r w:rsidRPr="00F908B7">
        <w:rPr>
          <w:rFonts w:ascii="Arial" w:hAnsi="Arial" w:cs="Arial"/>
        </w:rPr>
        <w:t>Where additional impartial careers guidance is required, adult learners may access support from the Careers Team or be signposted to appropriate internal or external services.</w:t>
      </w:r>
    </w:p>
    <w:p w14:paraId="5F6C1E71" w14:textId="77777777" w:rsidR="00755017" w:rsidRDefault="00755017" w:rsidP="004F2D96">
      <w:pPr>
        <w:spacing w:after="0" w:line="240" w:lineRule="auto"/>
        <w:jc w:val="both"/>
        <w:rPr>
          <w:rFonts w:ascii="Arial" w:hAnsi="Arial" w:cs="Arial"/>
          <w:b/>
          <w:bCs/>
        </w:rPr>
      </w:pPr>
    </w:p>
    <w:p w14:paraId="7C4FAD5D" w14:textId="2F54B337" w:rsidR="0015572F" w:rsidRPr="00F908B7" w:rsidRDefault="004C63DA" w:rsidP="004F2D96">
      <w:pPr>
        <w:spacing w:after="0" w:line="240" w:lineRule="auto"/>
        <w:jc w:val="both"/>
        <w:rPr>
          <w:rFonts w:ascii="Arial" w:hAnsi="Arial" w:cs="Arial"/>
          <w:b/>
          <w:bCs/>
        </w:rPr>
      </w:pPr>
      <w:r w:rsidRPr="00F908B7">
        <w:rPr>
          <w:rFonts w:ascii="Arial" w:hAnsi="Arial" w:cs="Arial"/>
          <w:b/>
          <w:bCs/>
        </w:rPr>
        <w:t>Objectives</w:t>
      </w:r>
    </w:p>
    <w:p w14:paraId="04EBEB46" w14:textId="36A6943A" w:rsidR="00FF547C" w:rsidRDefault="00805457" w:rsidP="004F2D96">
      <w:pPr>
        <w:spacing w:after="0" w:line="240" w:lineRule="auto"/>
        <w:jc w:val="both"/>
        <w:rPr>
          <w:rFonts w:ascii="Arial" w:hAnsi="Arial" w:cs="Arial"/>
        </w:rPr>
      </w:pPr>
      <w:r>
        <w:rPr>
          <w:rFonts w:ascii="Arial" w:hAnsi="Arial" w:cs="Arial"/>
        </w:rPr>
        <w:t>LCB</w:t>
      </w:r>
      <w:r w:rsidR="00634C07">
        <w:rPr>
          <w:rFonts w:ascii="Arial" w:hAnsi="Arial" w:cs="Arial"/>
        </w:rPr>
        <w:t>’s</w:t>
      </w:r>
      <w:r w:rsidR="00FF547C" w:rsidRPr="00F908B7">
        <w:rPr>
          <w:rFonts w:ascii="Arial" w:hAnsi="Arial" w:cs="Arial"/>
        </w:rPr>
        <w:t xml:space="preserve"> </w:t>
      </w:r>
      <w:r w:rsidR="00634C07">
        <w:rPr>
          <w:rFonts w:ascii="Arial" w:hAnsi="Arial" w:cs="Arial"/>
        </w:rPr>
        <w:t>C</w:t>
      </w:r>
      <w:r w:rsidR="00FF547C" w:rsidRPr="00F908B7">
        <w:rPr>
          <w:rFonts w:ascii="Arial" w:hAnsi="Arial" w:cs="Arial"/>
        </w:rPr>
        <w:t xml:space="preserve">areers </w:t>
      </w:r>
      <w:r w:rsidR="00634C07">
        <w:rPr>
          <w:rFonts w:ascii="Arial" w:hAnsi="Arial" w:cs="Arial"/>
        </w:rPr>
        <w:t>P</w:t>
      </w:r>
      <w:r w:rsidR="00FF547C" w:rsidRPr="00F908B7">
        <w:rPr>
          <w:rFonts w:ascii="Arial" w:hAnsi="Arial" w:cs="Arial"/>
        </w:rPr>
        <w:t xml:space="preserve">olicy objectives are </w:t>
      </w:r>
      <w:r w:rsidR="00ED22E4" w:rsidRPr="00F908B7">
        <w:rPr>
          <w:rFonts w:ascii="Arial" w:hAnsi="Arial" w:cs="Arial"/>
        </w:rPr>
        <w:t>structured around the eight Gatsby benchmarks</w:t>
      </w:r>
      <w:r w:rsidR="00AA71B4" w:rsidRPr="00F908B7">
        <w:rPr>
          <w:rFonts w:ascii="Arial" w:hAnsi="Arial" w:cs="Arial"/>
        </w:rPr>
        <w:t>:</w:t>
      </w:r>
    </w:p>
    <w:p w14:paraId="0ED83A51" w14:textId="77777777" w:rsidR="00CC49DE" w:rsidRPr="00F908B7" w:rsidRDefault="00CC49DE" w:rsidP="004F2D96">
      <w:pPr>
        <w:spacing w:after="0" w:line="240" w:lineRule="auto"/>
        <w:jc w:val="both"/>
        <w:rPr>
          <w:rFonts w:ascii="Arial" w:hAnsi="Arial" w:cs="Arial"/>
        </w:rPr>
      </w:pPr>
    </w:p>
    <w:p w14:paraId="560EBF5E" w14:textId="77777777" w:rsidR="00877F0D" w:rsidRDefault="00B32BE0" w:rsidP="004F2D96">
      <w:pPr>
        <w:pStyle w:val="ListParagraph"/>
        <w:numPr>
          <w:ilvl w:val="0"/>
          <w:numId w:val="21"/>
        </w:numPr>
        <w:spacing w:after="0" w:line="240" w:lineRule="auto"/>
        <w:jc w:val="both"/>
        <w:rPr>
          <w:rFonts w:ascii="Arial" w:hAnsi="Arial" w:cs="Arial"/>
        </w:rPr>
      </w:pPr>
      <w:r w:rsidRPr="00F908B7">
        <w:rPr>
          <w:rFonts w:ascii="Arial" w:hAnsi="Arial" w:cs="Arial"/>
        </w:rPr>
        <w:t xml:space="preserve">Provide a structured and accessible careers programme, published on the college website, </w:t>
      </w:r>
      <w:r w:rsidR="008749F5" w:rsidRPr="00F908B7">
        <w:rPr>
          <w:rFonts w:ascii="Arial" w:hAnsi="Arial" w:cs="Arial"/>
        </w:rPr>
        <w:t>in line with</w:t>
      </w:r>
      <w:r w:rsidRPr="00F908B7">
        <w:rPr>
          <w:rFonts w:ascii="Arial" w:hAnsi="Arial" w:cs="Arial"/>
        </w:rPr>
        <w:t xml:space="preserve"> statutory requirements (Gatsby Benchmark 1).</w:t>
      </w:r>
    </w:p>
    <w:p w14:paraId="6C230204" w14:textId="77777777" w:rsidR="00877F0D" w:rsidRDefault="00877F0D" w:rsidP="004F2D96">
      <w:pPr>
        <w:pStyle w:val="ListParagraph"/>
        <w:spacing w:after="0" w:line="240" w:lineRule="auto"/>
        <w:jc w:val="both"/>
        <w:rPr>
          <w:rFonts w:ascii="Arial" w:hAnsi="Arial" w:cs="Arial"/>
        </w:rPr>
      </w:pPr>
    </w:p>
    <w:p w14:paraId="1F5D0C62" w14:textId="77777777" w:rsidR="00877F0D" w:rsidRDefault="00877F0D" w:rsidP="004F2D96">
      <w:pPr>
        <w:pStyle w:val="ListParagraph"/>
        <w:numPr>
          <w:ilvl w:val="0"/>
          <w:numId w:val="21"/>
        </w:numPr>
        <w:spacing w:after="0" w:line="240" w:lineRule="auto"/>
        <w:jc w:val="both"/>
        <w:rPr>
          <w:rFonts w:ascii="Arial" w:hAnsi="Arial" w:cs="Arial"/>
        </w:rPr>
      </w:pPr>
      <w:r w:rsidRPr="00877F0D">
        <w:rPr>
          <w:rFonts w:ascii="Arial" w:hAnsi="Arial" w:cs="Arial"/>
        </w:rPr>
        <w:t>Ensure learners have access to high-quality careers and labour market information (LMI) to support informed decision-making, career awareness and progression planning (Gatsby Benchmark 2).</w:t>
      </w:r>
    </w:p>
    <w:p w14:paraId="4FB0BFD3" w14:textId="77777777" w:rsidR="00877F0D" w:rsidRPr="00877F0D" w:rsidRDefault="00877F0D" w:rsidP="004F2D96">
      <w:pPr>
        <w:pStyle w:val="ListParagraph"/>
        <w:spacing w:after="0" w:line="240" w:lineRule="auto"/>
        <w:rPr>
          <w:rFonts w:ascii="Arial" w:hAnsi="Arial" w:cs="Arial"/>
        </w:rPr>
      </w:pPr>
    </w:p>
    <w:p w14:paraId="6A16D6BC" w14:textId="5E2A7F28" w:rsidR="0082297C" w:rsidRPr="00877F0D" w:rsidRDefault="0082297C" w:rsidP="004F2D96">
      <w:pPr>
        <w:pStyle w:val="ListParagraph"/>
        <w:numPr>
          <w:ilvl w:val="0"/>
          <w:numId w:val="21"/>
        </w:numPr>
        <w:spacing w:after="0" w:line="240" w:lineRule="auto"/>
        <w:jc w:val="both"/>
        <w:rPr>
          <w:rFonts w:ascii="Arial" w:hAnsi="Arial" w:cs="Arial"/>
        </w:rPr>
      </w:pPr>
      <w:r w:rsidRPr="00877F0D">
        <w:rPr>
          <w:rFonts w:ascii="Arial" w:hAnsi="Arial" w:cs="Arial"/>
        </w:rPr>
        <w:t>Provide tailored careers guidance and support that recognises learners' differing starting points, circumstances and career development needs. Additional and targeted support will be prioritised for learners who may face barriers to progression, enabling equitable access to opportunities and positive destinations. (Gatsby Benchmark 3)</w:t>
      </w:r>
    </w:p>
    <w:p w14:paraId="4BBE4896" w14:textId="77777777" w:rsidR="00580533" w:rsidRPr="00F908B7" w:rsidRDefault="00580533" w:rsidP="004F2D96">
      <w:pPr>
        <w:pStyle w:val="ListParagraph"/>
        <w:spacing w:after="0" w:line="240" w:lineRule="auto"/>
        <w:jc w:val="both"/>
        <w:rPr>
          <w:rFonts w:ascii="Arial" w:hAnsi="Arial" w:cs="Arial"/>
        </w:rPr>
      </w:pPr>
    </w:p>
    <w:p w14:paraId="5F25DE3A" w14:textId="1E5A9AB2" w:rsidR="00CF1A26" w:rsidRPr="00F908B7" w:rsidRDefault="00E7050F" w:rsidP="004F2D96">
      <w:pPr>
        <w:pStyle w:val="ListParagraph"/>
        <w:numPr>
          <w:ilvl w:val="0"/>
          <w:numId w:val="21"/>
        </w:numPr>
        <w:spacing w:after="0" w:line="240" w:lineRule="auto"/>
        <w:jc w:val="both"/>
        <w:rPr>
          <w:rFonts w:ascii="Arial" w:hAnsi="Arial" w:cs="Arial"/>
        </w:rPr>
      </w:pPr>
      <w:r w:rsidRPr="00F908B7">
        <w:rPr>
          <w:rFonts w:ascii="Arial" w:hAnsi="Arial" w:cs="Arial"/>
        </w:rPr>
        <w:t>Work collaboratively with curriculum t</w:t>
      </w:r>
      <w:r w:rsidR="000B7C4C" w:rsidRPr="00F908B7">
        <w:rPr>
          <w:rFonts w:ascii="Arial" w:hAnsi="Arial" w:cs="Arial"/>
        </w:rPr>
        <w:t>eams</w:t>
      </w:r>
      <w:r w:rsidRPr="00F908B7">
        <w:rPr>
          <w:rFonts w:ascii="Arial" w:hAnsi="Arial" w:cs="Arial"/>
        </w:rPr>
        <w:t xml:space="preserve"> to embed careers education across the curriculum, integrating career learning into subject teaching to enhance </w:t>
      </w:r>
      <w:r w:rsidR="00A867DA">
        <w:rPr>
          <w:rFonts w:ascii="Arial" w:hAnsi="Arial" w:cs="Arial"/>
        </w:rPr>
        <w:t>learners</w:t>
      </w:r>
      <w:r w:rsidRPr="00F908B7">
        <w:rPr>
          <w:rFonts w:ascii="Arial" w:hAnsi="Arial" w:cs="Arial"/>
        </w:rPr>
        <w:t>’ employability and career readiness (Gatsby Benchmark 4).</w:t>
      </w:r>
    </w:p>
    <w:p w14:paraId="41BE0C2B" w14:textId="706C35A0" w:rsidR="005E554D" w:rsidRPr="00F908B7" w:rsidRDefault="00880E35" w:rsidP="00755017">
      <w:pPr>
        <w:pStyle w:val="ListParagraph"/>
        <w:numPr>
          <w:ilvl w:val="0"/>
          <w:numId w:val="21"/>
        </w:numPr>
        <w:jc w:val="both"/>
        <w:rPr>
          <w:rFonts w:ascii="Arial" w:hAnsi="Arial" w:cs="Arial"/>
          <w:i/>
          <w:iCs/>
        </w:rPr>
      </w:pPr>
      <w:r w:rsidRPr="00F908B7">
        <w:rPr>
          <w:rFonts w:ascii="Arial" w:hAnsi="Arial" w:cs="Arial"/>
        </w:rPr>
        <w:t xml:space="preserve">Ensure all 16-18-year-old </w:t>
      </w:r>
      <w:r w:rsidR="00A867DA">
        <w:rPr>
          <w:rFonts w:ascii="Arial" w:hAnsi="Arial" w:cs="Arial"/>
        </w:rPr>
        <w:t>learners</w:t>
      </w:r>
      <w:r w:rsidRPr="00F908B7">
        <w:rPr>
          <w:rFonts w:ascii="Arial" w:hAnsi="Arial" w:cs="Arial"/>
        </w:rPr>
        <w:t xml:space="preserve"> have at least two meaningful employer encounters per year, relevant to their study programme, in line with statutory requirements (Gatsby Benchmark 5).</w:t>
      </w:r>
    </w:p>
    <w:p w14:paraId="32E5ADAE" w14:textId="77777777" w:rsidR="005E554D" w:rsidRPr="00F908B7" w:rsidRDefault="005E554D" w:rsidP="00CC49DE">
      <w:pPr>
        <w:pStyle w:val="ListParagraph"/>
        <w:spacing w:after="0" w:line="240" w:lineRule="auto"/>
        <w:jc w:val="both"/>
        <w:rPr>
          <w:rFonts w:ascii="Arial" w:hAnsi="Arial" w:cs="Arial"/>
          <w:i/>
          <w:iCs/>
        </w:rPr>
      </w:pPr>
    </w:p>
    <w:p w14:paraId="762720DC" w14:textId="16BDB615" w:rsidR="00CF1A26" w:rsidRPr="00F908B7" w:rsidRDefault="001B0BE7" w:rsidP="00CC49DE">
      <w:pPr>
        <w:spacing w:after="0" w:line="240" w:lineRule="auto"/>
        <w:ind w:left="720"/>
        <w:jc w:val="both"/>
        <w:rPr>
          <w:rFonts w:ascii="Arial" w:hAnsi="Arial" w:cs="Arial"/>
          <w:i/>
          <w:iCs/>
        </w:rPr>
      </w:pPr>
      <w:r w:rsidRPr="00F908B7">
        <w:rPr>
          <w:rFonts w:ascii="Arial" w:hAnsi="Arial" w:cs="Arial"/>
          <w:i/>
          <w:iCs/>
        </w:rPr>
        <w:t>“</w:t>
      </w:r>
      <w:r w:rsidR="003051DA" w:rsidRPr="00F908B7">
        <w:rPr>
          <w:rFonts w:ascii="Arial" w:hAnsi="Arial" w:cs="Arial"/>
          <w:i/>
          <w:iCs/>
        </w:rPr>
        <w:t xml:space="preserve">A meaningful employer encounter is an interaction with an employer or employee that provides </w:t>
      </w:r>
      <w:r w:rsidR="00A867DA">
        <w:rPr>
          <w:rFonts w:ascii="Arial" w:hAnsi="Arial" w:cs="Arial"/>
          <w:i/>
          <w:iCs/>
        </w:rPr>
        <w:t>learners</w:t>
      </w:r>
      <w:r w:rsidR="003051DA" w:rsidRPr="00F908B7">
        <w:rPr>
          <w:rFonts w:ascii="Arial" w:hAnsi="Arial" w:cs="Arial"/>
          <w:i/>
          <w:iCs/>
        </w:rPr>
        <w:t xml:space="preserve"> with real-world insights into the workplace, employability skills, and career pathways, meeting Gatsby criteria</w:t>
      </w:r>
      <w:r w:rsidR="00B32BE0" w:rsidRPr="00F908B7">
        <w:rPr>
          <w:rFonts w:ascii="Arial" w:hAnsi="Arial" w:cs="Arial"/>
          <w:i/>
          <w:iCs/>
        </w:rPr>
        <w:t>.</w:t>
      </w:r>
      <w:r w:rsidR="00CF1A26" w:rsidRPr="00F908B7">
        <w:rPr>
          <w:rFonts w:ascii="Arial" w:hAnsi="Arial" w:cs="Arial"/>
          <w:i/>
          <w:iCs/>
        </w:rPr>
        <w:t xml:space="preserve">  </w:t>
      </w:r>
      <w:r w:rsidR="00B32BE0" w:rsidRPr="00F908B7">
        <w:rPr>
          <w:rFonts w:ascii="Arial" w:hAnsi="Arial" w:cs="Arial"/>
          <w:i/>
          <w:iCs/>
        </w:rPr>
        <w:t>Activities may include guest lectures, employer mentoring, workplace projects, networking events, and mock interviews.</w:t>
      </w:r>
      <w:r w:rsidRPr="00F908B7">
        <w:rPr>
          <w:rFonts w:ascii="Arial" w:hAnsi="Arial" w:cs="Arial"/>
          <w:i/>
          <w:iCs/>
        </w:rPr>
        <w:t>”</w:t>
      </w:r>
    </w:p>
    <w:p w14:paraId="0C2F90C0" w14:textId="77777777" w:rsidR="005E554D" w:rsidRPr="00F908B7" w:rsidRDefault="005E554D" w:rsidP="00CC49DE">
      <w:pPr>
        <w:pStyle w:val="ListParagraph"/>
        <w:spacing w:after="0" w:line="240" w:lineRule="auto"/>
        <w:jc w:val="both"/>
        <w:rPr>
          <w:rFonts w:ascii="Arial" w:hAnsi="Arial" w:cs="Arial"/>
        </w:rPr>
      </w:pPr>
    </w:p>
    <w:p w14:paraId="3620F522" w14:textId="7F0CD075" w:rsidR="00CA443D" w:rsidRPr="00F908B7" w:rsidRDefault="00CA443D" w:rsidP="00CC49DE">
      <w:pPr>
        <w:pStyle w:val="ListParagraph"/>
        <w:numPr>
          <w:ilvl w:val="0"/>
          <w:numId w:val="21"/>
        </w:numPr>
        <w:spacing w:after="0" w:line="240" w:lineRule="auto"/>
        <w:jc w:val="both"/>
        <w:rPr>
          <w:rFonts w:ascii="Arial" w:hAnsi="Arial" w:cs="Arial"/>
        </w:rPr>
      </w:pPr>
      <w:r w:rsidRPr="00F908B7">
        <w:rPr>
          <w:rFonts w:ascii="Arial" w:hAnsi="Arial" w:cs="Arial"/>
        </w:rPr>
        <w:t xml:space="preserve">Ensure all 16-18-year-old </w:t>
      </w:r>
      <w:r w:rsidR="00A867DA">
        <w:rPr>
          <w:rFonts w:ascii="Arial" w:hAnsi="Arial" w:cs="Arial"/>
        </w:rPr>
        <w:t>learners</w:t>
      </w:r>
      <w:r w:rsidRPr="00F908B7">
        <w:rPr>
          <w:rFonts w:ascii="Arial" w:hAnsi="Arial" w:cs="Arial"/>
        </w:rPr>
        <w:t xml:space="preserve"> have access to workplace experiences, such as work placements, site visits, or job shadowing, to develop industry awareness and employability skills, in line with statutory guidance (Gatsby Benchmark 6).</w:t>
      </w:r>
    </w:p>
    <w:p w14:paraId="372D142B" w14:textId="77777777" w:rsidR="00CA443D" w:rsidRPr="00F908B7" w:rsidRDefault="00CA443D" w:rsidP="00CC49DE">
      <w:pPr>
        <w:pStyle w:val="ListParagraph"/>
        <w:spacing w:after="0" w:line="240" w:lineRule="auto"/>
        <w:jc w:val="both"/>
        <w:rPr>
          <w:rFonts w:ascii="Arial" w:hAnsi="Arial" w:cs="Arial"/>
        </w:rPr>
      </w:pPr>
    </w:p>
    <w:p w14:paraId="02466519" w14:textId="65F193C6" w:rsidR="00B32BE0" w:rsidRPr="00F908B7" w:rsidRDefault="001B0BE7" w:rsidP="00CC49DE">
      <w:pPr>
        <w:pStyle w:val="ListParagraph"/>
        <w:spacing w:after="0" w:line="240" w:lineRule="auto"/>
        <w:jc w:val="both"/>
        <w:rPr>
          <w:rFonts w:ascii="Arial" w:hAnsi="Arial" w:cs="Arial"/>
          <w:i/>
          <w:iCs/>
        </w:rPr>
      </w:pPr>
      <w:r w:rsidRPr="00F908B7">
        <w:rPr>
          <w:rFonts w:ascii="Arial" w:hAnsi="Arial" w:cs="Arial"/>
          <w:i/>
          <w:iCs/>
        </w:rPr>
        <w:t>“</w:t>
      </w:r>
      <w:r w:rsidR="00B32BE0" w:rsidRPr="00F908B7">
        <w:rPr>
          <w:rFonts w:ascii="Arial" w:hAnsi="Arial" w:cs="Arial"/>
          <w:i/>
          <w:iCs/>
        </w:rPr>
        <w:t xml:space="preserve">An experience of the workplace involves first-hand engagement with a professional environment, such as work placements, industry placements, site visits, job shadowing, or virtual work experiences. These opportunities allow </w:t>
      </w:r>
      <w:r w:rsidR="00A867DA">
        <w:rPr>
          <w:rFonts w:ascii="Arial" w:hAnsi="Arial" w:cs="Arial"/>
          <w:i/>
          <w:iCs/>
        </w:rPr>
        <w:t>learners</w:t>
      </w:r>
      <w:r w:rsidR="00B32BE0" w:rsidRPr="00F908B7">
        <w:rPr>
          <w:rFonts w:ascii="Arial" w:hAnsi="Arial" w:cs="Arial"/>
          <w:i/>
          <w:iCs/>
        </w:rPr>
        <w:t xml:space="preserve"> to observe and participate in industry-relevant activities, particularly within the construction sector.</w:t>
      </w:r>
      <w:r w:rsidRPr="00F908B7">
        <w:rPr>
          <w:rFonts w:ascii="Arial" w:hAnsi="Arial" w:cs="Arial"/>
          <w:i/>
          <w:iCs/>
        </w:rPr>
        <w:t>”</w:t>
      </w:r>
    </w:p>
    <w:p w14:paraId="15079E4D" w14:textId="77777777" w:rsidR="00A15184" w:rsidRPr="00F908B7" w:rsidRDefault="00A15184" w:rsidP="00CC49DE">
      <w:pPr>
        <w:pStyle w:val="ListParagraph"/>
        <w:spacing w:after="0" w:line="240" w:lineRule="auto"/>
        <w:jc w:val="both"/>
        <w:rPr>
          <w:rFonts w:ascii="Arial" w:hAnsi="Arial" w:cs="Arial"/>
        </w:rPr>
      </w:pPr>
    </w:p>
    <w:p w14:paraId="708ED9F7" w14:textId="5B432B17" w:rsidR="00A93FFF" w:rsidRPr="00F908B7" w:rsidRDefault="005C6CE1" w:rsidP="00CC49DE">
      <w:pPr>
        <w:pStyle w:val="ListParagraph"/>
        <w:numPr>
          <w:ilvl w:val="0"/>
          <w:numId w:val="21"/>
        </w:numPr>
        <w:spacing w:after="0" w:line="240" w:lineRule="auto"/>
        <w:jc w:val="both"/>
        <w:rPr>
          <w:rFonts w:ascii="Arial" w:hAnsi="Arial" w:cs="Arial"/>
        </w:rPr>
      </w:pPr>
      <w:r w:rsidRPr="00F908B7">
        <w:rPr>
          <w:rFonts w:ascii="Arial" w:hAnsi="Arial" w:cs="Arial"/>
        </w:rPr>
        <w:t xml:space="preserve">Ensure all 16-18-year-old </w:t>
      </w:r>
      <w:r w:rsidR="00A867DA">
        <w:rPr>
          <w:rFonts w:ascii="Arial" w:hAnsi="Arial" w:cs="Arial"/>
        </w:rPr>
        <w:t>learners</w:t>
      </w:r>
      <w:r w:rsidRPr="00F908B7">
        <w:rPr>
          <w:rFonts w:ascii="Arial" w:hAnsi="Arial" w:cs="Arial"/>
        </w:rPr>
        <w:t xml:space="preserve"> engage with further and higher education providers, including universities, apprenticeship providers, and technical education pathways, to support informed progression choices</w:t>
      </w:r>
      <w:r w:rsidR="00B32BE0" w:rsidRPr="00F908B7">
        <w:rPr>
          <w:rFonts w:ascii="Arial" w:hAnsi="Arial" w:cs="Arial"/>
        </w:rPr>
        <w:t xml:space="preserve"> (Gatsby Benchmark 7).</w:t>
      </w:r>
    </w:p>
    <w:p w14:paraId="229BE3A5" w14:textId="77777777" w:rsidR="00A93FFF" w:rsidRPr="00F908B7" w:rsidRDefault="00A93FFF" w:rsidP="00CC49DE">
      <w:pPr>
        <w:pStyle w:val="ListParagraph"/>
        <w:spacing w:after="0" w:line="240" w:lineRule="auto"/>
        <w:jc w:val="both"/>
        <w:rPr>
          <w:rFonts w:ascii="Arial" w:hAnsi="Arial" w:cs="Arial"/>
        </w:rPr>
      </w:pPr>
    </w:p>
    <w:p w14:paraId="0CD26D0F" w14:textId="77777777" w:rsidR="000D28AC" w:rsidRPr="00F908B7" w:rsidRDefault="00A93FFF" w:rsidP="00CC49DE">
      <w:pPr>
        <w:pStyle w:val="ListParagraph"/>
        <w:numPr>
          <w:ilvl w:val="0"/>
          <w:numId w:val="21"/>
        </w:numPr>
        <w:spacing w:after="0" w:line="240" w:lineRule="auto"/>
        <w:jc w:val="both"/>
        <w:rPr>
          <w:rFonts w:ascii="Arial" w:hAnsi="Arial" w:cs="Arial"/>
        </w:rPr>
      </w:pPr>
      <w:r w:rsidRPr="00F908B7">
        <w:rPr>
          <w:rFonts w:ascii="Arial" w:hAnsi="Arial" w:cs="Arial"/>
        </w:rPr>
        <w:t>Ensure learners have access to high-quality, impartial careers guidance appropriate to their stage of learning and individual need, with access to personal guidance from a qualified careers professional in line with statutory requirements and College referral arrangements (Gatsby Benchmark 8).</w:t>
      </w:r>
    </w:p>
    <w:p w14:paraId="7FAE8541" w14:textId="77777777" w:rsidR="000D28AC" w:rsidRPr="00F908B7" w:rsidRDefault="000D28AC" w:rsidP="00CC49DE">
      <w:pPr>
        <w:pStyle w:val="ListParagraph"/>
        <w:spacing w:after="0" w:line="240" w:lineRule="auto"/>
        <w:rPr>
          <w:rFonts w:ascii="Arial" w:hAnsi="Arial" w:cs="Arial"/>
        </w:rPr>
      </w:pPr>
    </w:p>
    <w:p w14:paraId="65C29854" w14:textId="69CA314E" w:rsidR="000D28AC" w:rsidRPr="00F908B7" w:rsidRDefault="000D28AC" w:rsidP="00CC49DE">
      <w:pPr>
        <w:pStyle w:val="ListParagraph"/>
        <w:numPr>
          <w:ilvl w:val="0"/>
          <w:numId w:val="21"/>
        </w:numPr>
        <w:spacing w:after="0" w:line="240" w:lineRule="auto"/>
        <w:jc w:val="both"/>
        <w:rPr>
          <w:rFonts w:ascii="Arial" w:hAnsi="Arial" w:cs="Arial"/>
        </w:rPr>
      </w:pPr>
      <w:r w:rsidRPr="00F908B7">
        <w:rPr>
          <w:rFonts w:ascii="Arial" w:hAnsi="Arial" w:cs="Arial"/>
        </w:rPr>
        <w:t>Equip learners with the knowledge, skills and confidence to explore opportunities, develop career awareness and make informed choices about their future.</w:t>
      </w:r>
    </w:p>
    <w:p w14:paraId="650FBB9D" w14:textId="77777777" w:rsidR="006836BB" w:rsidRPr="00F908B7" w:rsidRDefault="006836BB" w:rsidP="00CC49DE">
      <w:pPr>
        <w:pStyle w:val="ListParagraph"/>
        <w:spacing w:after="0" w:line="240" w:lineRule="auto"/>
        <w:jc w:val="both"/>
        <w:rPr>
          <w:rFonts w:ascii="Arial" w:hAnsi="Arial" w:cs="Arial"/>
        </w:rPr>
      </w:pPr>
    </w:p>
    <w:p w14:paraId="6502B8A8" w14:textId="1C9AFB60" w:rsidR="0015572F" w:rsidRPr="00F908B7" w:rsidRDefault="00B32BE0" w:rsidP="00CC49DE">
      <w:pPr>
        <w:pStyle w:val="ListParagraph"/>
        <w:numPr>
          <w:ilvl w:val="0"/>
          <w:numId w:val="21"/>
        </w:numPr>
        <w:spacing w:after="0" w:line="240" w:lineRule="auto"/>
        <w:jc w:val="both"/>
        <w:rPr>
          <w:rFonts w:ascii="Arial" w:hAnsi="Arial" w:cs="Arial"/>
        </w:rPr>
      </w:pPr>
      <w:r w:rsidRPr="00F908B7">
        <w:rPr>
          <w:rFonts w:ascii="Arial" w:hAnsi="Arial" w:cs="Arial"/>
        </w:rPr>
        <w:t>Continuously review and improve careers provision using the CEC Compass+ evaluation tool, ensuring alignment with the Gatsby Benchmarks, CEC best practices, and the Matrix Standard to maintain excellence.</w:t>
      </w:r>
    </w:p>
    <w:p w14:paraId="262EC146" w14:textId="77777777" w:rsidR="00CC49DE" w:rsidRDefault="00CC49DE" w:rsidP="00CC49DE">
      <w:pPr>
        <w:spacing w:after="0" w:line="240" w:lineRule="auto"/>
        <w:jc w:val="both"/>
        <w:rPr>
          <w:rFonts w:ascii="Arial" w:hAnsi="Arial" w:cs="Arial"/>
          <w:b/>
          <w:bCs/>
        </w:rPr>
      </w:pPr>
    </w:p>
    <w:p w14:paraId="35E5824C" w14:textId="4DEA0781" w:rsidR="0015572F" w:rsidRDefault="008F26F5" w:rsidP="00CC49DE">
      <w:pPr>
        <w:spacing w:after="0" w:line="240" w:lineRule="auto"/>
        <w:jc w:val="both"/>
        <w:rPr>
          <w:rFonts w:ascii="Arial" w:hAnsi="Arial" w:cs="Arial"/>
          <w:b/>
          <w:bCs/>
        </w:rPr>
      </w:pPr>
      <w:r w:rsidRPr="00F908B7">
        <w:rPr>
          <w:rFonts w:ascii="Arial" w:hAnsi="Arial" w:cs="Arial"/>
          <w:b/>
          <w:bCs/>
        </w:rPr>
        <w:t xml:space="preserve">College </w:t>
      </w:r>
      <w:r w:rsidR="00963EFE" w:rsidRPr="00F908B7">
        <w:rPr>
          <w:rFonts w:ascii="Arial" w:hAnsi="Arial" w:cs="Arial"/>
          <w:b/>
          <w:bCs/>
        </w:rPr>
        <w:t>Responsibilities:</w:t>
      </w:r>
    </w:p>
    <w:p w14:paraId="3C81A12A" w14:textId="77777777" w:rsidR="00CC49DE" w:rsidRPr="00F908B7" w:rsidRDefault="00CC49DE" w:rsidP="00CC49DE">
      <w:pPr>
        <w:spacing w:after="0" w:line="240" w:lineRule="auto"/>
        <w:jc w:val="both"/>
        <w:rPr>
          <w:rFonts w:ascii="Arial" w:hAnsi="Arial" w:cs="Arial"/>
          <w:b/>
          <w:bCs/>
        </w:rPr>
      </w:pPr>
    </w:p>
    <w:p w14:paraId="75018996" w14:textId="77777777" w:rsidR="00D83446" w:rsidRPr="00F908B7" w:rsidRDefault="00FB2048" w:rsidP="00CC49DE">
      <w:pPr>
        <w:pStyle w:val="ListParagraph"/>
        <w:numPr>
          <w:ilvl w:val="0"/>
          <w:numId w:val="21"/>
        </w:numPr>
        <w:spacing w:after="0" w:line="240" w:lineRule="auto"/>
        <w:jc w:val="both"/>
        <w:rPr>
          <w:rFonts w:ascii="Arial" w:hAnsi="Arial" w:cs="Arial"/>
        </w:rPr>
      </w:pPr>
      <w:r w:rsidRPr="00F908B7">
        <w:rPr>
          <w:rFonts w:ascii="Arial" w:hAnsi="Arial" w:cs="Arial"/>
        </w:rPr>
        <w:t xml:space="preserve">Ensure the College has a clear careers strategy aligned with its vision, statutory guidance, and Gatsby Benchmarks, with strategic oversight provided by the Board of Governors, including a designated Link Governor for Careers. </w:t>
      </w:r>
    </w:p>
    <w:p w14:paraId="70EDF384" w14:textId="77777777" w:rsidR="00D83446" w:rsidRPr="00F908B7" w:rsidRDefault="00D83446" w:rsidP="00CC49DE">
      <w:pPr>
        <w:pStyle w:val="ListParagraph"/>
        <w:spacing w:after="0" w:line="240" w:lineRule="auto"/>
        <w:jc w:val="both"/>
        <w:rPr>
          <w:rFonts w:ascii="Arial" w:hAnsi="Arial" w:cs="Arial"/>
        </w:rPr>
      </w:pPr>
    </w:p>
    <w:p w14:paraId="5D2C1285" w14:textId="77777777" w:rsidR="00C65C95" w:rsidRDefault="00D83446" w:rsidP="00CC49DE">
      <w:pPr>
        <w:pStyle w:val="ListParagraph"/>
        <w:numPr>
          <w:ilvl w:val="0"/>
          <w:numId w:val="21"/>
        </w:numPr>
        <w:spacing w:after="0" w:line="240" w:lineRule="auto"/>
        <w:jc w:val="both"/>
        <w:rPr>
          <w:rFonts w:ascii="Arial" w:hAnsi="Arial" w:cs="Arial"/>
        </w:rPr>
      </w:pPr>
      <w:r w:rsidRPr="00F908B7">
        <w:rPr>
          <w:rFonts w:ascii="Arial" w:hAnsi="Arial" w:cs="Arial"/>
        </w:rPr>
        <w:t>Implement a whole-college approach to careers education, ensuring that CEIAG is embedded across the curriculum and supported by all staff involved in learner development and progression.</w:t>
      </w:r>
    </w:p>
    <w:p w14:paraId="7ECF6389" w14:textId="77777777" w:rsidR="00C65C95" w:rsidRPr="00C65C95" w:rsidRDefault="00C65C95" w:rsidP="00CC49DE">
      <w:pPr>
        <w:pStyle w:val="ListParagraph"/>
        <w:spacing w:after="0" w:line="240" w:lineRule="auto"/>
        <w:rPr>
          <w:rFonts w:ascii="Arial" w:hAnsi="Arial" w:cs="Arial"/>
        </w:rPr>
      </w:pPr>
    </w:p>
    <w:p w14:paraId="3D297014" w14:textId="4D9B62DA" w:rsidR="00E91C83" w:rsidRPr="00C65C95" w:rsidRDefault="00E91C83" w:rsidP="00CC49DE">
      <w:pPr>
        <w:pStyle w:val="ListParagraph"/>
        <w:numPr>
          <w:ilvl w:val="0"/>
          <w:numId w:val="21"/>
        </w:numPr>
        <w:spacing w:after="0" w:line="240" w:lineRule="auto"/>
        <w:jc w:val="both"/>
        <w:rPr>
          <w:rFonts w:ascii="Arial" w:hAnsi="Arial" w:cs="Arial"/>
        </w:rPr>
      </w:pPr>
      <w:r w:rsidRPr="00C65C95">
        <w:rPr>
          <w:rFonts w:ascii="Arial" w:hAnsi="Arial" w:cs="Arial"/>
        </w:rPr>
        <w:t>Deliver a structured careers programme and associated careers support that enables learners to access careers education, employer engagement, workplace experiences where appropriate, careers information and guidance relevant to their stage of learning and progression needs.</w:t>
      </w:r>
    </w:p>
    <w:p w14:paraId="4450C3F8" w14:textId="77777777" w:rsidR="00FE24EC" w:rsidRPr="00F908B7" w:rsidRDefault="00FE24EC" w:rsidP="00CC49DE">
      <w:pPr>
        <w:pStyle w:val="ListParagraph"/>
        <w:spacing w:after="0" w:line="240" w:lineRule="auto"/>
        <w:jc w:val="both"/>
        <w:rPr>
          <w:rFonts w:ascii="Arial" w:hAnsi="Arial" w:cs="Arial"/>
        </w:rPr>
      </w:pPr>
    </w:p>
    <w:p w14:paraId="714D78F7" w14:textId="300B6018" w:rsidR="00F6581D" w:rsidRPr="00F908B7" w:rsidRDefault="00EF3600" w:rsidP="00CC49DE">
      <w:pPr>
        <w:pStyle w:val="ListParagraph"/>
        <w:numPr>
          <w:ilvl w:val="0"/>
          <w:numId w:val="21"/>
        </w:numPr>
        <w:spacing w:after="0" w:line="240" w:lineRule="auto"/>
        <w:jc w:val="both"/>
        <w:rPr>
          <w:rFonts w:ascii="Arial" w:hAnsi="Arial" w:cs="Arial"/>
        </w:rPr>
      </w:pPr>
      <w:r w:rsidRPr="00F908B7">
        <w:rPr>
          <w:rFonts w:ascii="Arial" w:hAnsi="Arial" w:cs="Arial"/>
        </w:rPr>
        <w:t xml:space="preserve">Develop </w:t>
      </w:r>
      <w:r w:rsidR="00A867DA">
        <w:rPr>
          <w:rFonts w:ascii="Arial" w:hAnsi="Arial" w:cs="Arial"/>
        </w:rPr>
        <w:t>learners</w:t>
      </w:r>
      <w:r w:rsidRPr="00F908B7">
        <w:rPr>
          <w:rFonts w:ascii="Arial" w:hAnsi="Arial" w:cs="Arial"/>
        </w:rPr>
        <w:t>’ transferable employability skills, supporting career success in the construction sector and other industries.</w:t>
      </w:r>
    </w:p>
    <w:p w14:paraId="192786EA" w14:textId="77777777" w:rsidR="00F6581D" w:rsidRPr="00F908B7" w:rsidRDefault="00F6581D" w:rsidP="00CC49DE">
      <w:pPr>
        <w:pStyle w:val="ListParagraph"/>
        <w:spacing w:after="0" w:line="240" w:lineRule="auto"/>
        <w:jc w:val="both"/>
        <w:rPr>
          <w:rFonts w:ascii="Arial" w:hAnsi="Arial" w:cs="Arial"/>
        </w:rPr>
      </w:pPr>
    </w:p>
    <w:p w14:paraId="5058D053" w14:textId="77777777" w:rsidR="00E9713E" w:rsidRPr="00F908B7" w:rsidRDefault="00F6581D" w:rsidP="00CC49DE">
      <w:pPr>
        <w:pStyle w:val="ListParagraph"/>
        <w:numPr>
          <w:ilvl w:val="0"/>
          <w:numId w:val="21"/>
        </w:numPr>
        <w:spacing w:after="0" w:line="240" w:lineRule="auto"/>
        <w:jc w:val="both"/>
        <w:rPr>
          <w:rFonts w:ascii="Arial" w:hAnsi="Arial" w:cs="Arial"/>
        </w:rPr>
      </w:pPr>
      <w:r w:rsidRPr="00F908B7">
        <w:rPr>
          <w:rFonts w:ascii="Arial" w:hAnsi="Arial" w:cs="Arial"/>
        </w:rPr>
        <w:t>Support and develop opportunities for parents and carers to engage with learner progression and careers decision-making, recognising the important role they play in supporting future choices.</w:t>
      </w:r>
    </w:p>
    <w:p w14:paraId="7A3CE35B" w14:textId="77777777" w:rsidR="00E9713E" w:rsidRPr="00F908B7" w:rsidRDefault="00E9713E" w:rsidP="00CC49DE">
      <w:pPr>
        <w:pStyle w:val="ListParagraph"/>
        <w:spacing w:after="0" w:line="240" w:lineRule="auto"/>
        <w:rPr>
          <w:rFonts w:ascii="Arial" w:hAnsi="Arial" w:cs="Arial"/>
        </w:rPr>
      </w:pPr>
    </w:p>
    <w:p w14:paraId="7B72F04A" w14:textId="65823C86" w:rsidR="00E9713E" w:rsidRPr="00F908B7" w:rsidRDefault="00E9713E" w:rsidP="00CC49DE">
      <w:pPr>
        <w:pStyle w:val="ListParagraph"/>
        <w:numPr>
          <w:ilvl w:val="0"/>
          <w:numId w:val="21"/>
        </w:numPr>
        <w:spacing w:after="0" w:line="240" w:lineRule="auto"/>
        <w:jc w:val="both"/>
        <w:rPr>
          <w:rFonts w:ascii="Arial" w:hAnsi="Arial" w:cs="Arial"/>
        </w:rPr>
      </w:pPr>
      <w:r w:rsidRPr="00F908B7">
        <w:rPr>
          <w:rFonts w:ascii="Arial" w:hAnsi="Arial" w:cs="Arial"/>
        </w:rPr>
        <w:t>Ensure Careers Leaders, Careers Advisers and relevant staff have access to appropriate CPD to support effective careers education, information, advice and guidance. The College supports engagement with relevant professional networks and bodies, including the Career Development Institute (CDI), to maintain professional standards and sector knowledge.</w:t>
      </w:r>
    </w:p>
    <w:p w14:paraId="18771BDA" w14:textId="77777777" w:rsidR="004F46E0" w:rsidRPr="00F908B7" w:rsidRDefault="004F46E0" w:rsidP="00CC49DE">
      <w:pPr>
        <w:pStyle w:val="ListParagraph"/>
        <w:spacing w:after="0" w:line="240" w:lineRule="auto"/>
        <w:jc w:val="both"/>
        <w:rPr>
          <w:rFonts w:ascii="Arial" w:hAnsi="Arial" w:cs="Arial"/>
        </w:rPr>
      </w:pPr>
    </w:p>
    <w:p w14:paraId="48BCB669" w14:textId="0804BB91" w:rsidR="00FB2048" w:rsidRPr="00F908B7" w:rsidRDefault="00FB2048" w:rsidP="00CC49DE">
      <w:pPr>
        <w:pStyle w:val="ListParagraph"/>
        <w:numPr>
          <w:ilvl w:val="0"/>
          <w:numId w:val="21"/>
        </w:numPr>
        <w:spacing w:after="0" w:line="240" w:lineRule="auto"/>
        <w:jc w:val="both"/>
        <w:rPr>
          <w:rFonts w:ascii="Arial" w:hAnsi="Arial" w:cs="Arial"/>
        </w:rPr>
      </w:pPr>
      <w:r w:rsidRPr="00F908B7">
        <w:rPr>
          <w:rFonts w:ascii="Arial" w:hAnsi="Arial" w:cs="Arial"/>
        </w:rPr>
        <w:t xml:space="preserve">Monitor and evaluate the impact of careers provision by: </w:t>
      </w:r>
    </w:p>
    <w:p w14:paraId="152B03BF" w14:textId="77777777" w:rsidR="001B0BE7" w:rsidRPr="00F908B7" w:rsidRDefault="001B0BE7" w:rsidP="00CC49DE">
      <w:pPr>
        <w:pStyle w:val="ListParagraph"/>
        <w:spacing w:after="0" w:line="240" w:lineRule="auto"/>
        <w:jc w:val="both"/>
        <w:rPr>
          <w:rFonts w:ascii="Arial" w:hAnsi="Arial" w:cs="Arial"/>
        </w:rPr>
      </w:pPr>
    </w:p>
    <w:p w14:paraId="643E2E0F" w14:textId="77777777" w:rsidR="00291297" w:rsidRPr="00F908B7" w:rsidRDefault="00DD71CE" w:rsidP="00CC49DE">
      <w:pPr>
        <w:pStyle w:val="ListParagraph"/>
        <w:numPr>
          <w:ilvl w:val="0"/>
          <w:numId w:val="23"/>
        </w:numPr>
        <w:spacing w:after="0" w:line="240" w:lineRule="auto"/>
        <w:rPr>
          <w:rFonts w:ascii="Arial" w:eastAsia="Times New Roman" w:hAnsi="Arial" w:cs="Arial"/>
          <w:kern w:val="0"/>
          <w:sz w:val="21"/>
          <w:szCs w:val="21"/>
          <w:lang w:eastAsia="en-GB"/>
          <w14:ligatures w14:val="none"/>
        </w:rPr>
      </w:pPr>
      <w:r w:rsidRPr="00F908B7">
        <w:rPr>
          <w:rFonts w:ascii="Arial" w:eastAsia="Times New Roman" w:hAnsi="Arial" w:cs="Arial"/>
          <w:kern w:val="0"/>
          <w:sz w:val="21"/>
          <w:szCs w:val="21"/>
          <w:lang w:eastAsia="en-GB"/>
          <w14:ligatures w14:val="none"/>
        </w:rPr>
        <w:t>Reviewing the careers policy annually in line with DfE statutory guidance and Gatsby Benchmarks.</w:t>
      </w:r>
    </w:p>
    <w:p w14:paraId="57E0423A" w14:textId="77777777" w:rsidR="00291297" w:rsidRPr="00F908B7" w:rsidRDefault="00FB2048" w:rsidP="00CC49DE">
      <w:pPr>
        <w:pStyle w:val="ListParagraph"/>
        <w:numPr>
          <w:ilvl w:val="0"/>
          <w:numId w:val="23"/>
        </w:numPr>
        <w:spacing w:after="0" w:line="240" w:lineRule="auto"/>
        <w:rPr>
          <w:rFonts w:ascii="Arial" w:eastAsia="Times New Roman" w:hAnsi="Arial" w:cs="Arial"/>
          <w:kern w:val="0"/>
          <w:sz w:val="21"/>
          <w:szCs w:val="21"/>
          <w:lang w:eastAsia="en-GB"/>
          <w14:ligatures w14:val="none"/>
        </w:rPr>
      </w:pPr>
      <w:r w:rsidRPr="00F908B7">
        <w:rPr>
          <w:rFonts w:ascii="Arial" w:hAnsi="Arial" w:cs="Arial"/>
        </w:rPr>
        <w:t xml:space="preserve">Using the Compass+ Careers Evaluation Tool to assess provision against </w:t>
      </w:r>
      <w:r w:rsidR="004A26AD" w:rsidRPr="00F908B7">
        <w:rPr>
          <w:rFonts w:ascii="Arial" w:hAnsi="Arial" w:cs="Arial"/>
        </w:rPr>
        <w:t xml:space="preserve">the </w:t>
      </w:r>
      <w:r w:rsidRPr="00F908B7">
        <w:rPr>
          <w:rFonts w:ascii="Arial" w:hAnsi="Arial" w:cs="Arial"/>
        </w:rPr>
        <w:t xml:space="preserve">Gatsby Benchmarks and </w:t>
      </w:r>
      <w:r w:rsidR="004A26AD" w:rsidRPr="00F908B7">
        <w:rPr>
          <w:rFonts w:ascii="Arial" w:hAnsi="Arial" w:cs="Arial"/>
        </w:rPr>
        <w:t>support</w:t>
      </w:r>
      <w:r w:rsidRPr="00F908B7">
        <w:rPr>
          <w:rFonts w:ascii="Arial" w:hAnsi="Arial" w:cs="Arial"/>
        </w:rPr>
        <w:t xml:space="preserve"> continuous improvement.</w:t>
      </w:r>
    </w:p>
    <w:p w14:paraId="70E847B8" w14:textId="77777777" w:rsidR="00291297" w:rsidRPr="00F908B7" w:rsidRDefault="00FB2048" w:rsidP="00CC49DE">
      <w:pPr>
        <w:pStyle w:val="ListParagraph"/>
        <w:numPr>
          <w:ilvl w:val="0"/>
          <w:numId w:val="23"/>
        </w:numPr>
        <w:spacing w:after="0" w:line="240" w:lineRule="auto"/>
        <w:rPr>
          <w:rFonts w:ascii="Arial" w:eastAsia="Times New Roman" w:hAnsi="Arial" w:cs="Arial"/>
          <w:kern w:val="0"/>
          <w:sz w:val="21"/>
          <w:szCs w:val="21"/>
          <w:lang w:eastAsia="en-GB"/>
          <w14:ligatures w14:val="none"/>
        </w:rPr>
      </w:pPr>
      <w:r w:rsidRPr="00F908B7">
        <w:rPr>
          <w:rFonts w:ascii="Arial" w:hAnsi="Arial" w:cs="Arial"/>
        </w:rPr>
        <w:t>Assessing the impact of careers interventions through structured review</w:t>
      </w:r>
      <w:r w:rsidR="0007737E" w:rsidRPr="00F908B7">
        <w:rPr>
          <w:rFonts w:ascii="Arial" w:hAnsi="Arial" w:cs="Arial"/>
        </w:rPr>
        <w:t>,</w:t>
      </w:r>
      <w:r w:rsidRPr="00F908B7">
        <w:rPr>
          <w:rFonts w:ascii="Arial" w:hAnsi="Arial" w:cs="Arial"/>
        </w:rPr>
        <w:t xml:space="preserve"> feedback, </w:t>
      </w:r>
      <w:r w:rsidR="0007737E" w:rsidRPr="00F908B7">
        <w:rPr>
          <w:rFonts w:ascii="Arial" w:hAnsi="Arial" w:cs="Arial"/>
        </w:rPr>
        <w:t>and d</w:t>
      </w:r>
      <w:r w:rsidRPr="00F908B7">
        <w:rPr>
          <w:rFonts w:ascii="Arial" w:hAnsi="Arial" w:cs="Arial"/>
        </w:rPr>
        <w:t xml:space="preserve">ata where appropriate, to </w:t>
      </w:r>
      <w:r w:rsidR="0007737E" w:rsidRPr="00F908B7">
        <w:rPr>
          <w:rFonts w:ascii="Arial" w:hAnsi="Arial" w:cs="Arial"/>
        </w:rPr>
        <w:t>support</w:t>
      </w:r>
      <w:r w:rsidRPr="00F908B7">
        <w:rPr>
          <w:rFonts w:ascii="Arial" w:hAnsi="Arial" w:cs="Arial"/>
        </w:rPr>
        <w:t xml:space="preserve"> continuous improvement (Gatsby Benchmark 1).</w:t>
      </w:r>
    </w:p>
    <w:p w14:paraId="511EFC36" w14:textId="6D1244DA" w:rsidR="00FE24EC" w:rsidRPr="00F908B7" w:rsidRDefault="00FB2048" w:rsidP="00CC49DE">
      <w:pPr>
        <w:pStyle w:val="ListParagraph"/>
        <w:numPr>
          <w:ilvl w:val="0"/>
          <w:numId w:val="23"/>
        </w:numPr>
        <w:spacing w:after="0" w:line="240" w:lineRule="auto"/>
        <w:rPr>
          <w:rFonts w:ascii="Arial" w:eastAsia="Times New Roman" w:hAnsi="Arial" w:cs="Arial"/>
          <w:kern w:val="0"/>
          <w:sz w:val="21"/>
          <w:szCs w:val="21"/>
          <w:lang w:eastAsia="en-GB"/>
          <w14:ligatures w14:val="none"/>
        </w:rPr>
      </w:pPr>
      <w:r w:rsidRPr="00F908B7">
        <w:rPr>
          <w:rFonts w:ascii="Arial" w:hAnsi="Arial" w:cs="Arial"/>
        </w:rPr>
        <w:t xml:space="preserve">Gathering regular feedback from </w:t>
      </w:r>
      <w:r w:rsidR="0007737E" w:rsidRPr="00F908B7">
        <w:rPr>
          <w:rFonts w:ascii="Arial" w:hAnsi="Arial" w:cs="Arial"/>
        </w:rPr>
        <w:t>learners</w:t>
      </w:r>
      <w:r w:rsidRPr="00F908B7">
        <w:rPr>
          <w:rFonts w:ascii="Arial" w:hAnsi="Arial" w:cs="Arial"/>
        </w:rPr>
        <w:t>, parents</w:t>
      </w:r>
      <w:r w:rsidR="0007737E" w:rsidRPr="00F908B7">
        <w:rPr>
          <w:rFonts w:ascii="Arial" w:hAnsi="Arial" w:cs="Arial"/>
        </w:rPr>
        <w:t xml:space="preserve"> and carers</w:t>
      </w:r>
      <w:r w:rsidRPr="00F908B7">
        <w:rPr>
          <w:rFonts w:ascii="Arial" w:hAnsi="Arial" w:cs="Arial"/>
        </w:rPr>
        <w:t>, employers</w:t>
      </w:r>
      <w:r w:rsidR="0007737E" w:rsidRPr="00F908B7">
        <w:rPr>
          <w:rFonts w:ascii="Arial" w:hAnsi="Arial" w:cs="Arial"/>
        </w:rPr>
        <w:t xml:space="preserve"> </w:t>
      </w:r>
      <w:r w:rsidRPr="00F908B7">
        <w:rPr>
          <w:rFonts w:ascii="Arial" w:hAnsi="Arial" w:cs="Arial"/>
        </w:rPr>
        <w:t>and key stakeholders to ensure careers activities remain relevant and effective.</w:t>
      </w:r>
    </w:p>
    <w:p w14:paraId="16E7EC75" w14:textId="77777777" w:rsidR="00291297" w:rsidRPr="00F908B7" w:rsidRDefault="00291297" w:rsidP="00CC49DE">
      <w:pPr>
        <w:spacing w:after="0" w:line="240" w:lineRule="auto"/>
        <w:jc w:val="both"/>
        <w:rPr>
          <w:rFonts w:ascii="Arial" w:hAnsi="Arial" w:cs="Arial"/>
          <w:b/>
          <w:bCs/>
        </w:rPr>
      </w:pPr>
    </w:p>
    <w:p w14:paraId="3F351C76" w14:textId="1559EECC" w:rsidR="00291297" w:rsidRDefault="001B5ABC" w:rsidP="00CC49DE">
      <w:pPr>
        <w:spacing w:after="0" w:line="240" w:lineRule="auto"/>
        <w:jc w:val="both"/>
        <w:rPr>
          <w:rFonts w:ascii="Arial" w:hAnsi="Arial" w:cs="Arial"/>
          <w:b/>
          <w:bCs/>
        </w:rPr>
      </w:pPr>
      <w:r w:rsidRPr="00F908B7">
        <w:rPr>
          <w:rFonts w:ascii="Arial" w:hAnsi="Arial" w:cs="Arial"/>
          <w:b/>
          <w:bCs/>
        </w:rPr>
        <w:t>Progression Opportunities</w:t>
      </w:r>
    </w:p>
    <w:p w14:paraId="1CB46FEE" w14:textId="77777777" w:rsidR="00CC49DE" w:rsidRPr="00F908B7" w:rsidRDefault="00CC49DE" w:rsidP="00CC49DE">
      <w:pPr>
        <w:spacing w:after="0" w:line="240" w:lineRule="auto"/>
        <w:jc w:val="both"/>
        <w:rPr>
          <w:rFonts w:ascii="Arial" w:hAnsi="Arial" w:cs="Arial"/>
          <w:b/>
          <w:bCs/>
        </w:rPr>
      </w:pPr>
    </w:p>
    <w:p w14:paraId="3953E923" w14:textId="5CD00C04" w:rsidR="00C22EA6" w:rsidRPr="00F908B7" w:rsidRDefault="00805457" w:rsidP="00CC49DE">
      <w:pPr>
        <w:spacing w:after="0" w:line="240" w:lineRule="auto"/>
        <w:jc w:val="both"/>
        <w:rPr>
          <w:rFonts w:ascii="Arial" w:hAnsi="Arial" w:cs="Arial"/>
        </w:rPr>
      </w:pPr>
      <w:r>
        <w:rPr>
          <w:rFonts w:ascii="Arial" w:hAnsi="Arial" w:cs="Arial"/>
        </w:rPr>
        <w:t>LCB</w:t>
      </w:r>
      <w:r w:rsidR="00C22EA6" w:rsidRPr="00F908B7">
        <w:rPr>
          <w:rFonts w:ascii="Arial" w:hAnsi="Arial" w:cs="Arial"/>
        </w:rPr>
        <w:t xml:space="preserve"> ensures learners have access to a range of education, training and employment opportunities to support informed progression decisions. This includes engagement with universities, apprenticeship providers, employers and technical education pathways, with a particular focus on opportunities within the construction and built environment sectors.</w:t>
      </w:r>
    </w:p>
    <w:p w14:paraId="34602B89" w14:textId="77777777" w:rsidR="00CC49DE" w:rsidRDefault="00CC49DE" w:rsidP="00CC49DE">
      <w:pPr>
        <w:spacing w:after="0" w:line="240" w:lineRule="auto"/>
        <w:jc w:val="both"/>
        <w:rPr>
          <w:rFonts w:ascii="Arial" w:hAnsi="Arial" w:cs="Arial"/>
        </w:rPr>
      </w:pPr>
    </w:p>
    <w:p w14:paraId="652643F5" w14:textId="4CE62682" w:rsidR="00755017" w:rsidRDefault="00E10634" w:rsidP="00CC49DE">
      <w:pPr>
        <w:spacing w:after="0" w:line="240" w:lineRule="auto"/>
        <w:jc w:val="both"/>
        <w:rPr>
          <w:rFonts w:ascii="Arial" w:hAnsi="Arial" w:cs="Arial"/>
          <w:b/>
          <w:bCs/>
          <w:i/>
          <w:iCs/>
        </w:rPr>
      </w:pPr>
      <w:r w:rsidRPr="00F908B7">
        <w:rPr>
          <w:rFonts w:ascii="Arial" w:hAnsi="Arial" w:cs="Arial"/>
        </w:rPr>
        <w:t>(</w:t>
      </w:r>
      <w:r w:rsidRPr="00F908B7">
        <w:rPr>
          <w:rFonts w:ascii="Arial" w:hAnsi="Arial" w:cs="Arial"/>
          <w:i/>
          <w:iCs/>
        </w:rPr>
        <w:t>Further Education colleges do not have a statutory duty under the Provider Access Legislation)</w:t>
      </w:r>
      <w:r w:rsidRPr="00F908B7">
        <w:rPr>
          <w:rFonts w:ascii="Arial" w:hAnsi="Arial" w:cs="Arial"/>
          <w:b/>
          <w:bCs/>
          <w:i/>
          <w:iCs/>
        </w:rPr>
        <w:t>.</w:t>
      </w:r>
    </w:p>
    <w:p w14:paraId="3BD265FA" w14:textId="77777777" w:rsidR="00CC49DE" w:rsidRDefault="00CC49DE" w:rsidP="00CC49DE">
      <w:pPr>
        <w:spacing w:after="0" w:line="240" w:lineRule="auto"/>
        <w:jc w:val="both"/>
        <w:rPr>
          <w:rFonts w:ascii="Arial" w:hAnsi="Arial" w:cs="Arial"/>
          <w:b/>
          <w:bCs/>
        </w:rPr>
      </w:pPr>
    </w:p>
    <w:p w14:paraId="5670B0EB" w14:textId="6B6036E1" w:rsidR="0037045B" w:rsidRDefault="0037045B" w:rsidP="00CC49DE">
      <w:pPr>
        <w:spacing w:after="0" w:line="240" w:lineRule="auto"/>
        <w:jc w:val="both"/>
        <w:rPr>
          <w:rFonts w:ascii="Arial" w:hAnsi="Arial" w:cs="Arial"/>
          <w:b/>
          <w:bCs/>
        </w:rPr>
      </w:pPr>
      <w:r w:rsidRPr="00F908B7">
        <w:rPr>
          <w:rFonts w:ascii="Arial" w:hAnsi="Arial" w:cs="Arial"/>
          <w:b/>
          <w:bCs/>
        </w:rPr>
        <w:t>Links with Other Organisations</w:t>
      </w:r>
    </w:p>
    <w:p w14:paraId="1DCFEDE5" w14:textId="77777777" w:rsidR="00CC49DE" w:rsidRPr="00F908B7" w:rsidRDefault="00CC49DE" w:rsidP="00CC49DE">
      <w:pPr>
        <w:spacing w:after="0" w:line="240" w:lineRule="auto"/>
        <w:jc w:val="both"/>
        <w:rPr>
          <w:rFonts w:ascii="Arial" w:hAnsi="Arial" w:cs="Arial"/>
          <w:b/>
          <w:bCs/>
        </w:rPr>
      </w:pPr>
    </w:p>
    <w:p w14:paraId="7A522B30" w14:textId="5B0E58BC" w:rsidR="008661AA" w:rsidRPr="00F908B7" w:rsidRDefault="00805457" w:rsidP="00CC49DE">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LCB</w:t>
      </w:r>
      <w:r w:rsidR="008661AA" w:rsidRPr="00F908B7">
        <w:rPr>
          <w:rFonts w:ascii="Arial" w:eastAsia="Times New Roman" w:hAnsi="Arial" w:cs="Arial"/>
          <w:kern w:val="0"/>
          <w:lang w:eastAsia="en-GB"/>
          <w14:ligatures w14:val="none"/>
        </w:rPr>
        <w:t xml:space="preserve"> collaborates with a range of external organisations to support careers education, employer engagement and learner progression.</w:t>
      </w:r>
    </w:p>
    <w:p w14:paraId="223BAAFD" w14:textId="77777777" w:rsidR="006C0F67" w:rsidRPr="00F908B7" w:rsidRDefault="006C0F67" w:rsidP="00CC49DE">
      <w:pPr>
        <w:spacing w:after="0" w:line="240" w:lineRule="auto"/>
        <w:ind w:left="720"/>
        <w:jc w:val="both"/>
        <w:rPr>
          <w:rFonts w:ascii="Arial" w:hAnsi="Arial" w:cs="Arial"/>
        </w:rPr>
      </w:pPr>
    </w:p>
    <w:p w14:paraId="2230B3F7" w14:textId="634E88B5" w:rsidR="00755017" w:rsidRDefault="00755017" w:rsidP="00CC49DE">
      <w:pPr>
        <w:pStyle w:val="ListParagraph"/>
        <w:numPr>
          <w:ilvl w:val="0"/>
          <w:numId w:val="17"/>
        </w:numPr>
        <w:spacing w:after="0" w:line="240" w:lineRule="auto"/>
        <w:rPr>
          <w:rFonts w:ascii="Arial" w:eastAsia="Times New Roman" w:hAnsi="Arial" w:cs="Arial"/>
          <w:kern w:val="0"/>
          <w:lang w:eastAsia="en-GB"/>
          <w14:ligatures w14:val="none"/>
        </w:rPr>
      </w:pPr>
      <w:r w:rsidRPr="00755017">
        <w:rPr>
          <w:rFonts w:ascii="Arial" w:eastAsia="Times New Roman" w:hAnsi="Arial" w:cs="Arial"/>
          <w:b/>
          <w:bCs/>
          <w:kern w:val="0"/>
          <w:lang w:eastAsia="en-GB"/>
          <w14:ligatures w14:val="none"/>
        </w:rPr>
        <w:t>Employers:</w:t>
      </w:r>
      <w:r>
        <w:rPr>
          <w:rFonts w:ascii="Arial" w:eastAsia="Times New Roman" w:hAnsi="Arial" w:cs="Arial"/>
          <w:b/>
          <w:bCs/>
          <w:kern w:val="0"/>
          <w:lang w:eastAsia="en-GB"/>
          <w14:ligatures w14:val="none"/>
        </w:rPr>
        <w:t xml:space="preserve"> </w:t>
      </w:r>
      <w:r w:rsidR="006C0F67" w:rsidRPr="00F908B7">
        <w:rPr>
          <w:rFonts w:ascii="Arial" w:eastAsia="Times New Roman" w:hAnsi="Arial" w:cs="Arial"/>
          <w:kern w:val="0"/>
          <w:lang w:eastAsia="en-GB"/>
          <w14:ligatures w14:val="none"/>
        </w:rPr>
        <w:t xml:space="preserve">The College collaborates with over </w:t>
      </w:r>
      <w:r w:rsidR="009E5F8C">
        <w:rPr>
          <w:rFonts w:ascii="Arial" w:eastAsia="Times New Roman" w:hAnsi="Arial" w:cs="Arial"/>
          <w:kern w:val="0"/>
          <w:lang w:eastAsia="en-GB"/>
          <w14:ligatures w14:val="none"/>
        </w:rPr>
        <w:t>8</w:t>
      </w:r>
      <w:r w:rsidR="006C0F67" w:rsidRPr="00F908B7">
        <w:rPr>
          <w:rFonts w:ascii="Arial" w:eastAsia="Times New Roman" w:hAnsi="Arial" w:cs="Arial"/>
          <w:kern w:val="0"/>
          <w:lang w:eastAsia="en-GB"/>
          <w14:ligatures w14:val="none"/>
        </w:rPr>
        <w:t>00 employers, particularly within the construction and built environment sectors, to provide learners with meaningful employer encounters, workplace experiences, apprenticeships and industry-led projects that enhance career readiness.</w:t>
      </w:r>
    </w:p>
    <w:p w14:paraId="3752C1AF" w14:textId="77777777" w:rsidR="00755017" w:rsidRPr="00755017" w:rsidRDefault="00755017" w:rsidP="00CC49DE">
      <w:pPr>
        <w:pStyle w:val="ListParagraph"/>
        <w:spacing w:after="0" w:line="240" w:lineRule="auto"/>
        <w:rPr>
          <w:rFonts w:ascii="Arial" w:eastAsia="Times New Roman" w:hAnsi="Arial" w:cs="Arial"/>
          <w:kern w:val="0"/>
          <w:lang w:eastAsia="en-GB"/>
          <w14:ligatures w14:val="none"/>
        </w:rPr>
      </w:pPr>
    </w:p>
    <w:p w14:paraId="5D3E4DB2" w14:textId="77777777" w:rsidR="00755017" w:rsidRPr="00755017" w:rsidRDefault="0037045B" w:rsidP="00CC49DE">
      <w:pPr>
        <w:pStyle w:val="ListParagraph"/>
        <w:numPr>
          <w:ilvl w:val="0"/>
          <w:numId w:val="17"/>
        </w:numPr>
        <w:spacing w:after="0" w:line="240" w:lineRule="auto"/>
        <w:rPr>
          <w:rFonts w:ascii="Arial" w:eastAsia="Times New Roman" w:hAnsi="Arial" w:cs="Arial"/>
          <w:kern w:val="0"/>
          <w:lang w:eastAsia="en-GB"/>
          <w14:ligatures w14:val="none"/>
        </w:rPr>
      </w:pPr>
      <w:r w:rsidRPr="00755017">
        <w:rPr>
          <w:rFonts w:ascii="Arial" w:hAnsi="Arial" w:cs="Arial"/>
          <w:b/>
          <w:bCs/>
        </w:rPr>
        <w:t>Education &amp; Careers Networks:</w:t>
      </w:r>
      <w:r w:rsidRPr="00755017">
        <w:rPr>
          <w:rFonts w:ascii="Arial" w:hAnsi="Arial" w:cs="Arial"/>
        </w:rPr>
        <w:t xml:space="preserve"> </w:t>
      </w:r>
      <w:r w:rsidR="00275F96" w:rsidRPr="00755017">
        <w:rPr>
          <w:rFonts w:ascii="Arial" w:hAnsi="Arial" w:cs="Arial"/>
        </w:rPr>
        <w:t>Collaboration with schools, further education colleges, universities, the Education Development Trust, the National Careers Service, the Department for Work and Pensions (DWP) Schools and Colleges Team, and Leeds Employment and Skills Team supports the delivery of careers information, advice and guidance and learner progression.</w:t>
      </w:r>
    </w:p>
    <w:p w14:paraId="3A37892B" w14:textId="77777777" w:rsidR="00755017" w:rsidRPr="00755017" w:rsidRDefault="00755017" w:rsidP="00CC49DE">
      <w:pPr>
        <w:pStyle w:val="ListParagraph"/>
        <w:spacing w:after="0" w:line="240" w:lineRule="auto"/>
        <w:rPr>
          <w:rFonts w:ascii="Arial" w:hAnsi="Arial" w:cs="Arial"/>
          <w:b/>
          <w:bCs/>
        </w:rPr>
      </w:pPr>
    </w:p>
    <w:p w14:paraId="0DFD472F" w14:textId="77777777" w:rsidR="00755017" w:rsidRPr="00755017" w:rsidRDefault="0037045B" w:rsidP="00CC49DE">
      <w:pPr>
        <w:pStyle w:val="ListParagraph"/>
        <w:numPr>
          <w:ilvl w:val="0"/>
          <w:numId w:val="17"/>
        </w:numPr>
        <w:spacing w:after="0" w:line="240" w:lineRule="auto"/>
        <w:rPr>
          <w:rFonts w:ascii="Arial" w:eastAsia="Times New Roman" w:hAnsi="Arial" w:cs="Arial"/>
          <w:kern w:val="0"/>
          <w:lang w:eastAsia="en-GB"/>
          <w14:ligatures w14:val="none"/>
        </w:rPr>
      </w:pPr>
      <w:r w:rsidRPr="00755017">
        <w:rPr>
          <w:rFonts w:ascii="Arial" w:hAnsi="Arial" w:cs="Arial"/>
          <w:b/>
          <w:bCs/>
        </w:rPr>
        <w:t>Local CEIAG Networks:</w:t>
      </w:r>
      <w:r w:rsidRPr="00755017">
        <w:rPr>
          <w:rFonts w:ascii="Arial" w:hAnsi="Arial" w:cs="Arial"/>
        </w:rPr>
        <w:t xml:space="preserve"> </w:t>
      </w:r>
      <w:r w:rsidR="00E90927" w:rsidRPr="00755017">
        <w:rPr>
          <w:rFonts w:ascii="Arial" w:hAnsi="Arial" w:cs="Arial"/>
        </w:rPr>
        <w:t>The College's Careers Leader and Careers Advisers actively engage in local CEIAG networks, including Leeds Learning Alliance and Leeds for Learning, to share best practice and remain informed of local, regional and national developments in careers education and guidance.</w:t>
      </w:r>
    </w:p>
    <w:p w14:paraId="48A081D5" w14:textId="77777777" w:rsidR="00755017" w:rsidRPr="00755017" w:rsidRDefault="00755017" w:rsidP="00CC49DE">
      <w:pPr>
        <w:pStyle w:val="ListParagraph"/>
        <w:spacing w:after="0" w:line="240" w:lineRule="auto"/>
        <w:rPr>
          <w:rFonts w:ascii="Arial" w:hAnsi="Arial" w:cs="Arial"/>
          <w:b/>
          <w:bCs/>
        </w:rPr>
      </w:pPr>
    </w:p>
    <w:p w14:paraId="11D3DC8E" w14:textId="77777777" w:rsidR="00755017" w:rsidRPr="00755017" w:rsidRDefault="0037045B" w:rsidP="00CC49DE">
      <w:pPr>
        <w:pStyle w:val="ListParagraph"/>
        <w:numPr>
          <w:ilvl w:val="0"/>
          <w:numId w:val="17"/>
        </w:numPr>
        <w:spacing w:after="0" w:line="240" w:lineRule="auto"/>
        <w:rPr>
          <w:rFonts w:ascii="Arial" w:eastAsia="Times New Roman" w:hAnsi="Arial" w:cs="Arial"/>
          <w:kern w:val="0"/>
          <w:lang w:eastAsia="en-GB"/>
          <w14:ligatures w14:val="none"/>
        </w:rPr>
      </w:pPr>
      <w:r w:rsidRPr="00755017">
        <w:rPr>
          <w:rFonts w:ascii="Arial" w:hAnsi="Arial" w:cs="Arial"/>
          <w:b/>
          <w:bCs/>
        </w:rPr>
        <w:t>Quality Assurance:</w:t>
      </w:r>
      <w:r w:rsidRPr="00755017">
        <w:rPr>
          <w:rFonts w:ascii="Arial" w:hAnsi="Arial" w:cs="Arial"/>
        </w:rPr>
        <w:t xml:space="preserve"> </w:t>
      </w:r>
      <w:r w:rsidR="00805457" w:rsidRPr="00755017">
        <w:rPr>
          <w:rFonts w:ascii="Arial" w:hAnsi="Arial" w:cs="Arial"/>
        </w:rPr>
        <w:t>LCB</w:t>
      </w:r>
      <w:r w:rsidRPr="00755017">
        <w:rPr>
          <w:rFonts w:ascii="Arial" w:hAnsi="Arial" w:cs="Arial"/>
        </w:rPr>
        <w:t xml:space="preserve"> holds the Matrix Standard, demonstrating its commitment to high-quality careers guidance. The most recent reaccreditation was achieved in October 2024.</w:t>
      </w:r>
      <w:r w:rsidR="00652261" w:rsidRPr="00755017">
        <w:rPr>
          <w:rFonts w:ascii="Arial" w:hAnsi="Arial" w:cs="Arial"/>
        </w:rPr>
        <w:t xml:space="preserve"> The College is also an affiliated member of the Career Development Institute (CDI), supporting professional standards and continuous development within careers education, information, advice and guidance.</w:t>
      </w:r>
    </w:p>
    <w:p w14:paraId="07C0F826" w14:textId="77777777" w:rsidR="00755017" w:rsidRPr="00755017" w:rsidRDefault="00755017" w:rsidP="00CC49DE">
      <w:pPr>
        <w:pStyle w:val="ListParagraph"/>
        <w:spacing w:after="0" w:line="240" w:lineRule="auto"/>
        <w:rPr>
          <w:rFonts w:ascii="Arial" w:hAnsi="Arial" w:cs="Arial"/>
          <w:b/>
          <w:bCs/>
        </w:rPr>
      </w:pPr>
    </w:p>
    <w:p w14:paraId="651B84BE" w14:textId="77777777" w:rsidR="00755017" w:rsidRPr="00755017" w:rsidRDefault="0037045B" w:rsidP="00CC49DE">
      <w:pPr>
        <w:pStyle w:val="ListParagraph"/>
        <w:numPr>
          <w:ilvl w:val="0"/>
          <w:numId w:val="17"/>
        </w:numPr>
        <w:spacing w:after="0" w:line="240" w:lineRule="auto"/>
        <w:rPr>
          <w:rFonts w:ascii="Arial" w:eastAsia="Times New Roman" w:hAnsi="Arial" w:cs="Arial"/>
          <w:kern w:val="0"/>
          <w:lang w:eastAsia="en-GB"/>
          <w14:ligatures w14:val="none"/>
        </w:rPr>
      </w:pPr>
      <w:r w:rsidRPr="00755017">
        <w:rPr>
          <w:rFonts w:ascii="Arial" w:hAnsi="Arial" w:cs="Arial"/>
          <w:b/>
          <w:bCs/>
        </w:rPr>
        <w:t>West Yorkshire Combined Authority (WYCA) &amp; Careers Hub</w:t>
      </w:r>
      <w:r w:rsidR="00755017" w:rsidRPr="00755017">
        <w:rPr>
          <w:rFonts w:ascii="Arial" w:hAnsi="Arial" w:cs="Arial"/>
        </w:rPr>
        <w:t>:</w:t>
      </w:r>
      <w:r w:rsidR="000A3636" w:rsidRPr="00755017">
        <w:rPr>
          <w:rFonts w:ascii="Arial" w:hAnsi="Arial" w:cs="Arial"/>
        </w:rPr>
        <w:t xml:space="preserve"> Through Careers &amp; Enterprise Company (CEC) funding, WYCA provides Careers Hub and Enterprise Coordinator support, helping the College strengthen employer engagement and careers provision in line with the Gatsby Benchmarks.</w:t>
      </w:r>
    </w:p>
    <w:p w14:paraId="6BC05519" w14:textId="77777777" w:rsidR="00755017" w:rsidRPr="00755017" w:rsidRDefault="00755017" w:rsidP="00CC49DE">
      <w:pPr>
        <w:pStyle w:val="ListParagraph"/>
        <w:spacing w:after="0" w:line="240" w:lineRule="auto"/>
        <w:rPr>
          <w:rFonts w:ascii="Arial" w:eastAsia="Times New Roman" w:hAnsi="Arial" w:cs="Arial"/>
          <w:b/>
          <w:bCs/>
          <w:kern w:val="0"/>
          <w:lang w:eastAsia="en-GB"/>
          <w14:ligatures w14:val="none"/>
        </w:rPr>
      </w:pPr>
    </w:p>
    <w:p w14:paraId="3C0529A8" w14:textId="35966132" w:rsidR="00771676" w:rsidRPr="00755017" w:rsidRDefault="00771676" w:rsidP="00CC49DE">
      <w:pPr>
        <w:pStyle w:val="ListParagraph"/>
        <w:numPr>
          <w:ilvl w:val="0"/>
          <w:numId w:val="17"/>
        </w:numPr>
        <w:spacing w:after="0" w:line="240" w:lineRule="auto"/>
        <w:rPr>
          <w:rFonts w:ascii="Arial" w:eastAsia="Times New Roman" w:hAnsi="Arial" w:cs="Arial"/>
          <w:kern w:val="0"/>
          <w:lang w:eastAsia="en-GB"/>
          <w14:ligatures w14:val="none"/>
        </w:rPr>
      </w:pPr>
      <w:r w:rsidRPr="00755017">
        <w:rPr>
          <w:rFonts w:ascii="Arial" w:eastAsia="Times New Roman" w:hAnsi="Arial" w:cs="Arial"/>
          <w:b/>
          <w:bCs/>
          <w:kern w:val="0"/>
          <w:lang w:eastAsia="en-GB"/>
          <w14:ligatures w14:val="none"/>
        </w:rPr>
        <w:t>Alternative Provision and Employability Partners:</w:t>
      </w:r>
      <w:r w:rsidRPr="00755017">
        <w:rPr>
          <w:rFonts w:ascii="Arial" w:eastAsia="Times New Roman" w:hAnsi="Arial" w:cs="Arial"/>
          <w:kern w:val="0"/>
          <w:lang w:eastAsia="en-GB"/>
          <w14:ligatures w14:val="none"/>
        </w:rPr>
        <w:t xml:space="preserve"> The College works collaboratively with a range of local organisations, including The Spear Programme, YMCA, Street League and Forging Futures, to support learner progression and positive destinations. These partnerships help provide access to additional support, employability programmes and alternative progression opportunities, ensuring learners can access provision that best meets their individual needs.</w:t>
      </w:r>
    </w:p>
    <w:p w14:paraId="3B24D62C" w14:textId="77777777" w:rsidR="0015572F" w:rsidRPr="00F908B7" w:rsidRDefault="0015572F" w:rsidP="00CC49DE">
      <w:pPr>
        <w:spacing w:after="0" w:line="240" w:lineRule="auto"/>
        <w:rPr>
          <w:rFonts w:ascii="Arial" w:hAnsi="Arial" w:cs="Arial"/>
        </w:rPr>
      </w:pPr>
    </w:p>
    <w:p w14:paraId="21D52D57" w14:textId="77777777" w:rsidR="0015572F" w:rsidRPr="00F908B7" w:rsidRDefault="0015572F" w:rsidP="00CC49DE">
      <w:pPr>
        <w:spacing w:after="0" w:line="240" w:lineRule="auto"/>
        <w:rPr>
          <w:rFonts w:ascii="Arial" w:hAnsi="Arial" w:cs="Arial"/>
        </w:rPr>
      </w:pPr>
    </w:p>
    <w:p w14:paraId="4F3E4531" w14:textId="77777777" w:rsidR="0015572F" w:rsidRPr="00F908B7" w:rsidRDefault="0015572F" w:rsidP="00CC49DE">
      <w:pPr>
        <w:spacing w:after="0" w:line="240" w:lineRule="auto"/>
        <w:rPr>
          <w:rFonts w:ascii="Arial" w:hAnsi="Arial" w:cs="Arial"/>
        </w:rPr>
      </w:pPr>
    </w:p>
    <w:p w14:paraId="2E14117F" w14:textId="77777777" w:rsidR="001E3E40" w:rsidRPr="00F908B7" w:rsidRDefault="001E3E40" w:rsidP="00261D9C">
      <w:pPr>
        <w:rPr>
          <w:rFonts w:ascii="Arial" w:hAnsi="Arial" w:cs="Arial"/>
        </w:rPr>
      </w:pPr>
    </w:p>
    <w:sectPr w:rsidR="001E3E40" w:rsidRPr="00F908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06B1"/>
    <w:multiLevelType w:val="hybridMultilevel"/>
    <w:tmpl w:val="C380B99A"/>
    <w:lvl w:ilvl="0" w:tplc="167CD26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80F08"/>
    <w:multiLevelType w:val="hybridMultilevel"/>
    <w:tmpl w:val="0D0E2DC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71729F"/>
    <w:multiLevelType w:val="hybridMultilevel"/>
    <w:tmpl w:val="8D905B04"/>
    <w:lvl w:ilvl="0" w:tplc="E99E0420">
      <w:numFmt w:val="bullet"/>
      <w:lvlText w:val="-"/>
      <w:lvlJc w:val="left"/>
      <w:pPr>
        <w:ind w:left="720" w:hanging="360"/>
      </w:pPr>
      <w:rPr>
        <w:rFonts w:ascii="Segoe UI Symbol" w:eastAsiaTheme="minorHAnsi" w:hAnsi="Segoe UI 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D1FB8"/>
    <w:multiLevelType w:val="multilevel"/>
    <w:tmpl w:val="F6AA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37528"/>
    <w:multiLevelType w:val="hybridMultilevel"/>
    <w:tmpl w:val="CEDA1B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D00294"/>
    <w:multiLevelType w:val="multilevel"/>
    <w:tmpl w:val="3406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C304D"/>
    <w:multiLevelType w:val="multilevel"/>
    <w:tmpl w:val="83D0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766EE"/>
    <w:multiLevelType w:val="hybridMultilevel"/>
    <w:tmpl w:val="9F5AE65A"/>
    <w:lvl w:ilvl="0" w:tplc="07D82AEA">
      <w:numFmt w:val="bullet"/>
      <w:lvlText w:val="-"/>
      <w:lvlJc w:val="left"/>
      <w:pPr>
        <w:ind w:left="1080" w:hanging="360"/>
      </w:pPr>
      <w:rPr>
        <w:rFonts w:ascii="Segoe UI" w:eastAsia="Times New Roman"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51CDE"/>
    <w:multiLevelType w:val="hybridMultilevel"/>
    <w:tmpl w:val="9C48F520"/>
    <w:lvl w:ilvl="0" w:tplc="FB8A6302">
      <w:numFmt w:val="bullet"/>
      <w:lvlText w:val="-"/>
      <w:lvlJc w:val="left"/>
      <w:pPr>
        <w:ind w:left="1080" w:hanging="360"/>
      </w:pPr>
      <w:rPr>
        <w:rFonts w:ascii="Segoe UI" w:eastAsia="Times New Roman"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DC59FF"/>
    <w:multiLevelType w:val="multilevel"/>
    <w:tmpl w:val="C06C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120817"/>
    <w:multiLevelType w:val="multilevel"/>
    <w:tmpl w:val="0F68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414EEF"/>
    <w:multiLevelType w:val="multilevel"/>
    <w:tmpl w:val="D98A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B0D75"/>
    <w:multiLevelType w:val="hybridMultilevel"/>
    <w:tmpl w:val="28325F9C"/>
    <w:lvl w:ilvl="0" w:tplc="BD06335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2D590B"/>
    <w:multiLevelType w:val="hybridMultilevel"/>
    <w:tmpl w:val="768A02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19E1407"/>
    <w:multiLevelType w:val="hybridMultilevel"/>
    <w:tmpl w:val="5D005BD0"/>
    <w:lvl w:ilvl="0" w:tplc="167CD26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7E081E"/>
    <w:multiLevelType w:val="multilevel"/>
    <w:tmpl w:val="E93684FC"/>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D668B3"/>
    <w:multiLevelType w:val="multilevel"/>
    <w:tmpl w:val="E7CE7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B47A37"/>
    <w:multiLevelType w:val="hybridMultilevel"/>
    <w:tmpl w:val="B4048A34"/>
    <w:lvl w:ilvl="0" w:tplc="FB8A6302">
      <w:numFmt w:val="bullet"/>
      <w:lvlText w:val="-"/>
      <w:lvlJc w:val="left"/>
      <w:pPr>
        <w:ind w:left="1800" w:hanging="360"/>
      </w:pPr>
      <w:rPr>
        <w:rFonts w:ascii="Segoe UI" w:eastAsia="Times New Roman" w:hAnsi="Segoe UI" w:cs="Segoe U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65E0D6B"/>
    <w:multiLevelType w:val="hybridMultilevel"/>
    <w:tmpl w:val="0C962AE2"/>
    <w:lvl w:ilvl="0" w:tplc="167CD26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E67E32"/>
    <w:multiLevelType w:val="hybridMultilevel"/>
    <w:tmpl w:val="2F2058F0"/>
    <w:lvl w:ilvl="0" w:tplc="FB8A6302">
      <w:numFmt w:val="bullet"/>
      <w:lvlText w:val="-"/>
      <w:lvlJc w:val="left"/>
      <w:pPr>
        <w:ind w:left="108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110967"/>
    <w:multiLevelType w:val="multilevel"/>
    <w:tmpl w:val="B06C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22C92"/>
    <w:multiLevelType w:val="hybridMultilevel"/>
    <w:tmpl w:val="6248E01C"/>
    <w:lvl w:ilvl="0" w:tplc="53041268">
      <w:start w:val="2"/>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077A32"/>
    <w:multiLevelType w:val="multilevel"/>
    <w:tmpl w:val="63B0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660872"/>
    <w:multiLevelType w:val="hybridMultilevel"/>
    <w:tmpl w:val="40600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94707C"/>
    <w:multiLevelType w:val="multilevel"/>
    <w:tmpl w:val="4C50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235176"/>
    <w:multiLevelType w:val="multilevel"/>
    <w:tmpl w:val="AB78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431846">
    <w:abstractNumId w:val="6"/>
  </w:num>
  <w:num w:numId="2" w16cid:durableId="140002231">
    <w:abstractNumId w:val="20"/>
  </w:num>
  <w:num w:numId="3" w16cid:durableId="613904791">
    <w:abstractNumId w:val="14"/>
  </w:num>
  <w:num w:numId="4" w16cid:durableId="1015108657">
    <w:abstractNumId w:val="22"/>
  </w:num>
  <w:num w:numId="5" w16cid:durableId="976298634">
    <w:abstractNumId w:val="10"/>
  </w:num>
  <w:num w:numId="6" w16cid:durableId="635914529">
    <w:abstractNumId w:val="25"/>
  </w:num>
  <w:num w:numId="7" w16cid:durableId="992678368">
    <w:abstractNumId w:val="11"/>
  </w:num>
  <w:num w:numId="8" w16cid:durableId="538392514">
    <w:abstractNumId w:val="18"/>
  </w:num>
  <w:num w:numId="9" w16cid:durableId="1388722870">
    <w:abstractNumId w:val="9"/>
  </w:num>
  <w:num w:numId="10" w16cid:durableId="974991920">
    <w:abstractNumId w:val="0"/>
  </w:num>
  <w:num w:numId="11" w16cid:durableId="244190371">
    <w:abstractNumId w:val="15"/>
  </w:num>
  <w:num w:numId="12" w16cid:durableId="1448046271">
    <w:abstractNumId w:val="5"/>
  </w:num>
  <w:num w:numId="13" w16cid:durableId="1980650662">
    <w:abstractNumId w:val="24"/>
  </w:num>
  <w:num w:numId="14" w16cid:durableId="1045759839">
    <w:abstractNumId w:val="4"/>
  </w:num>
  <w:num w:numId="15" w16cid:durableId="1944604631">
    <w:abstractNumId w:val="13"/>
  </w:num>
  <w:num w:numId="16" w16cid:durableId="1371760776">
    <w:abstractNumId w:val="1"/>
  </w:num>
  <w:num w:numId="17" w16cid:durableId="276986451">
    <w:abstractNumId w:val="16"/>
  </w:num>
  <w:num w:numId="18" w16cid:durableId="648436981">
    <w:abstractNumId w:val="3"/>
  </w:num>
  <w:num w:numId="19" w16cid:durableId="2010907246">
    <w:abstractNumId w:val="2"/>
  </w:num>
  <w:num w:numId="20" w16cid:durableId="2031300666">
    <w:abstractNumId w:val="23"/>
  </w:num>
  <w:num w:numId="21" w16cid:durableId="687413386">
    <w:abstractNumId w:val="21"/>
  </w:num>
  <w:num w:numId="22" w16cid:durableId="1123108598">
    <w:abstractNumId w:val="7"/>
  </w:num>
  <w:num w:numId="23" w16cid:durableId="277106325">
    <w:abstractNumId w:val="8"/>
  </w:num>
  <w:num w:numId="24" w16cid:durableId="477767874">
    <w:abstractNumId w:val="17"/>
  </w:num>
  <w:num w:numId="25" w16cid:durableId="1702707776">
    <w:abstractNumId w:val="19"/>
  </w:num>
  <w:num w:numId="26" w16cid:durableId="672224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9C"/>
    <w:rsid w:val="000144A3"/>
    <w:rsid w:val="0002356E"/>
    <w:rsid w:val="0002359F"/>
    <w:rsid w:val="00026F3B"/>
    <w:rsid w:val="0003427F"/>
    <w:rsid w:val="000733D2"/>
    <w:rsid w:val="0007737E"/>
    <w:rsid w:val="000927CC"/>
    <w:rsid w:val="000A3636"/>
    <w:rsid w:val="000B5498"/>
    <w:rsid w:val="000B7C4C"/>
    <w:rsid w:val="000C37DB"/>
    <w:rsid w:val="000C5CFD"/>
    <w:rsid w:val="000D28AC"/>
    <w:rsid w:val="00112FF4"/>
    <w:rsid w:val="00125CA4"/>
    <w:rsid w:val="0013734B"/>
    <w:rsid w:val="00142965"/>
    <w:rsid w:val="001439E5"/>
    <w:rsid w:val="00150325"/>
    <w:rsid w:val="00154823"/>
    <w:rsid w:val="0015572F"/>
    <w:rsid w:val="00157D4B"/>
    <w:rsid w:val="001969E1"/>
    <w:rsid w:val="001B0BE7"/>
    <w:rsid w:val="001B495F"/>
    <w:rsid w:val="001B5ABC"/>
    <w:rsid w:val="001C04F3"/>
    <w:rsid w:val="001C48A9"/>
    <w:rsid w:val="001C6ACF"/>
    <w:rsid w:val="001E062A"/>
    <w:rsid w:val="001E3E40"/>
    <w:rsid w:val="00200216"/>
    <w:rsid w:val="002058A4"/>
    <w:rsid w:val="002062C2"/>
    <w:rsid w:val="00233541"/>
    <w:rsid w:val="0023427C"/>
    <w:rsid w:val="002475AB"/>
    <w:rsid w:val="00261D9C"/>
    <w:rsid w:val="00275F96"/>
    <w:rsid w:val="0028719C"/>
    <w:rsid w:val="00290B3D"/>
    <w:rsid w:val="00291297"/>
    <w:rsid w:val="00292160"/>
    <w:rsid w:val="002B4BE1"/>
    <w:rsid w:val="003051DA"/>
    <w:rsid w:val="003225DB"/>
    <w:rsid w:val="00330D3A"/>
    <w:rsid w:val="0033338E"/>
    <w:rsid w:val="00335A91"/>
    <w:rsid w:val="003529DD"/>
    <w:rsid w:val="0037045B"/>
    <w:rsid w:val="003774C1"/>
    <w:rsid w:val="003873F4"/>
    <w:rsid w:val="003A2177"/>
    <w:rsid w:val="00403A73"/>
    <w:rsid w:val="00403F6B"/>
    <w:rsid w:val="00420907"/>
    <w:rsid w:val="0042274F"/>
    <w:rsid w:val="00425D34"/>
    <w:rsid w:val="00433D68"/>
    <w:rsid w:val="00462F91"/>
    <w:rsid w:val="00487400"/>
    <w:rsid w:val="0049713A"/>
    <w:rsid w:val="004A26AD"/>
    <w:rsid w:val="004B2C74"/>
    <w:rsid w:val="004C63DA"/>
    <w:rsid w:val="004D73EF"/>
    <w:rsid w:val="004F2D96"/>
    <w:rsid w:val="004F399C"/>
    <w:rsid w:val="004F46E0"/>
    <w:rsid w:val="005014AD"/>
    <w:rsid w:val="00501BE8"/>
    <w:rsid w:val="005170C9"/>
    <w:rsid w:val="00580533"/>
    <w:rsid w:val="00580E55"/>
    <w:rsid w:val="005A5466"/>
    <w:rsid w:val="005C1482"/>
    <w:rsid w:val="005C2948"/>
    <w:rsid w:val="005C6CE1"/>
    <w:rsid w:val="005C7AD2"/>
    <w:rsid w:val="005D2873"/>
    <w:rsid w:val="005E554D"/>
    <w:rsid w:val="00602548"/>
    <w:rsid w:val="00634C07"/>
    <w:rsid w:val="00652261"/>
    <w:rsid w:val="006836BB"/>
    <w:rsid w:val="00692CDD"/>
    <w:rsid w:val="006933F4"/>
    <w:rsid w:val="006B1D99"/>
    <w:rsid w:val="006C0F67"/>
    <w:rsid w:val="006D2741"/>
    <w:rsid w:val="006D5F40"/>
    <w:rsid w:val="006E1EA3"/>
    <w:rsid w:val="006E2567"/>
    <w:rsid w:val="00711F93"/>
    <w:rsid w:val="00725C45"/>
    <w:rsid w:val="00725F4A"/>
    <w:rsid w:val="00746A96"/>
    <w:rsid w:val="00755017"/>
    <w:rsid w:val="007630DE"/>
    <w:rsid w:val="00771676"/>
    <w:rsid w:val="007B5833"/>
    <w:rsid w:val="007C468A"/>
    <w:rsid w:val="0080419E"/>
    <w:rsid w:val="00805457"/>
    <w:rsid w:val="0082297C"/>
    <w:rsid w:val="00851042"/>
    <w:rsid w:val="008661AA"/>
    <w:rsid w:val="00866904"/>
    <w:rsid w:val="008749F5"/>
    <w:rsid w:val="00876BF7"/>
    <w:rsid w:val="00877F0D"/>
    <w:rsid w:val="00880E35"/>
    <w:rsid w:val="008824E0"/>
    <w:rsid w:val="00884142"/>
    <w:rsid w:val="0089436E"/>
    <w:rsid w:val="008A2FB1"/>
    <w:rsid w:val="008C719C"/>
    <w:rsid w:val="008D2607"/>
    <w:rsid w:val="008F002D"/>
    <w:rsid w:val="008F26F5"/>
    <w:rsid w:val="009042B2"/>
    <w:rsid w:val="009312B7"/>
    <w:rsid w:val="00934CB0"/>
    <w:rsid w:val="00960F57"/>
    <w:rsid w:val="00963EFE"/>
    <w:rsid w:val="009732BA"/>
    <w:rsid w:val="009819D5"/>
    <w:rsid w:val="009A33AE"/>
    <w:rsid w:val="009C7A42"/>
    <w:rsid w:val="009E5F8C"/>
    <w:rsid w:val="00A134F2"/>
    <w:rsid w:val="00A15184"/>
    <w:rsid w:val="00A16BA4"/>
    <w:rsid w:val="00A3219D"/>
    <w:rsid w:val="00A3363D"/>
    <w:rsid w:val="00A867DA"/>
    <w:rsid w:val="00A93FFF"/>
    <w:rsid w:val="00AA71B4"/>
    <w:rsid w:val="00AB5A84"/>
    <w:rsid w:val="00AC06AF"/>
    <w:rsid w:val="00AD5489"/>
    <w:rsid w:val="00AE14D4"/>
    <w:rsid w:val="00B114D6"/>
    <w:rsid w:val="00B151F1"/>
    <w:rsid w:val="00B22B8E"/>
    <w:rsid w:val="00B32BE0"/>
    <w:rsid w:val="00B55D16"/>
    <w:rsid w:val="00B657EE"/>
    <w:rsid w:val="00B71263"/>
    <w:rsid w:val="00B92BF5"/>
    <w:rsid w:val="00BA0557"/>
    <w:rsid w:val="00BB797F"/>
    <w:rsid w:val="00BB7B67"/>
    <w:rsid w:val="00BC4CB7"/>
    <w:rsid w:val="00C22EA6"/>
    <w:rsid w:val="00C36E9D"/>
    <w:rsid w:val="00C47588"/>
    <w:rsid w:val="00C65C95"/>
    <w:rsid w:val="00C861B6"/>
    <w:rsid w:val="00C93D00"/>
    <w:rsid w:val="00CA443D"/>
    <w:rsid w:val="00CA48AF"/>
    <w:rsid w:val="00CC48B2"/>
    <w:rsid w:val="00CC49DE"/>
    <w:rsid w:val="00CC7BF3"/>
    <w:rsid w:val="00CD39B4"/>
    <w:rsid w:val="00CD677C"/>
    <w:rsid w:val="00CF1A26"/>
    <w:rsid w:val="00D013B7"/>
    <w:rsid w:val="00D17CB6"/>
    <w:rsid w:val="00D632FA"/>
    <w:rsid w:val="00D718B9"/>
    <w:rsid w:val="00D83446"/>
    <w:rsid w:val="00D9648B"/>
    <w:rsid w:val="00DC270A"/>
    <w:rsid w:val="00DD394C"/>
    <w:rsid w:val="00DD71CE"/>
    <w:rsid w:val="00DF49E2"/>
    <w:rsid w:val="00E10634"/>
    <w:rsid w:val="00E211A3"/>
    <w:rsid w:val="00E40EA9"/>
    <w:rsid w:val="00E4414B"/>
    <w:rsid w:val="00E7050F"/>
    <w:rsid w:val="00E90927"/>
    <w:rsid w:val="00E90DBD"/>
    <w:rsid w:val="00E91C83"/>
    <w:rsid w:val="00E9713E"/>
    <w:rsid w:val="00ED22E4"/>
    <w:rsid w:val="00ED6D23"/>
    <w:rsid w:val="00EE44AD"/>
    <w:rsid w:val="00EE70EC"/>
    <w:rsid w:val="00EF3600"/>
    <w:rsid w:val="00F113EA"/>
    <w:rsid w:val="00F22812"/>
    <w:rsid w:val="00F435B7"/>
    <w:rsid w:val="00F61911"/>
    <w:rsid w:val="00F6581D"/>
    <w:rsid w:val="00F65C4E"/>
    <w:rsid w:val="00F71CAA"/>
    <w:rsid w:val="00F82182"/>
    <w:rsid w:val="00F85B48"/>
    <w:rsid w:val="00F908B7"/>
    <w:rsid w:val="00F97EB2"/>
    <w:rsid w:val="00FA2FFD"/>
    <w:rsid w:val="00FB2048"/>
    <w:rsid w:val="00FB2B45"/>
    <w:rsid w:val="00FE24EC"/>
    <w:rsid w:val="00FF5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1804"/>
  <w15:chartTrackingRefBased/>
  <w15:docId w15:val="{59859319-A6D1-4EF1-B1C8-F0D2BE7D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D9C"/>
    <w:rPr>
      <w:rFonts w:eastAsiaTheme="majorEastAsia" w:cstheme="majorBidi"/>
      <w:color w:val="272727" w:themeColor="text1" w:themeTint="D8"/>
    </w:rPr>
  </w:style>
  <w:style w:type="paragraph" w:styleId="Title">
    <w:name w:val="Title"/>
    <w:basedOn w:val="Normal"/>
    <w:next w:val="Normal"/>
    <w:link w:val="TitleChar"/>
    <w:uiPriority w:val="10"/>
    <w:qFormat/>
    <w:rsid w:val="00261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D9C"/>
    <w:pPr>
      <w:spacing w:before="160"/>
      <w:jc w:val="center"/>
    </w:pPr>
    <w:rPr>
      <w:i/>
      <w:iCs/>
      <w:color w:val="404040" w:themeColor="text1" w:themeTint="BF"/>
    </w:rPr>
  </w:style>
  <w:style w:type="character" w:customStyle="1" w:styleId="QuoteChar">
    <w:name w:val="Quote Char"/>
    <w:basedOn w:val="DefaultParagraphFont"/>
    <w:link w:val="Quote"/>
    <w:uiPriority w:val="29"/>
    <w:rsid w:val="00261D9C"/>
    <w:rPr>
      <w:i/>
      <w:iCs/>
      <w:color w:val="404040" w:themeColor="text1" w:themeTint="BF"/>
    </w:rPr>
  </w:style>
  <w:style w:type="paragraph" w:styleId="ListParagraph">
    <w:name w:val="List Paragraph"/>
    <w:basedOn w:val="Normal"/>
    <w:uiPriority w:val="34"/>
    <w:qFormat/>
    <w:rsid w:val="00261D9C"/>
    <w:pPr>
      <w:ind w:left="720"/>
      <w:contextualSpacing/>
    </w:pPr>
  </w:style>
  <w:style w:type="character" w:styleId="IntenseEmphasis">
    <w:name w:val="Intense Emphasis"/>
    <w:basedOn w:val="DefaultParagraphFont"/>
    <w:uiPriority w:val="21"/>
    <w:qFormat/>
    <w:rsid w:val="00261D9C"/>
    <w:rPr>
      <w:i/>
      <w:iCs/>
      <w:color w:val="0F4761" w:themeColor="accent1" w:themeShade="BF"/>
    </w:rPr>
  </w:style>
  <w:style w:type="paragraph" w:styleId="IntenseQuote">
    <w:name w:val="Intense Quote"/>
    <w:basedOn w:val="Normal"/>
    <w:next w:val="Normal"/>
    <w:link w:val="IntenseQuoteChar"/>
    <w:uiPriority w:val="30"/>
    <w:qFormat/>
    <w:rsid w:val="00261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D9C"/>
    <w:rPr>
      <w:i/>
      <w:iCs/>
      <w:color w:val="0F4761" w:themeColor="accent1" w:themeShade="BF"/>
    </w:rPr>
  </w:style>
  <w:style w:type="character" w:styleId="IntenseReference">
    <w:name w:val="Intense Reference"/>
    <w:basedOn w:val="DefaultParagraphFont"/>
    <w:uiPriority w:val="32"/>
    <w:qFormat/>
    <w:rsid w:val="00261D9C"/>
    <w:rPr>
      <w:b/>
      <w:bCs/>
      <w:smallCaps/>
      <w:color w:val="0F4761" w:themeColor="accent1" w:themeShade="BF"/>
      <w:spacing w:val="5"/>
    </w:rPr>
  </w:style>
  <w:style w:type="paragraph" w:styleId="NormalWeb">
    <w:name w:val="Normal (Web)"/>
    <w:basedOn w:val="Normal"/>
    <w:uiPriority w:val="99"/>
    <w:unhideWhenUsed/>
    <w:rsid w:val="008F002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8F002D"/>
    <w:rPr>
      <w:b/>
      <w:bCs/>
    </w:rPr>
  </w:style>
  <w:style w:type="table" w:styleId="TableGrid">
    <w:name w:val="Table Grid"/>
    <w:basedOn w:val="TableNormal"/>
    <w:uiPriority w:val="59"/>
    <w:rsid w:val="00725F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25F4A"/>
    <w:rPr>
      <w:strike w:val="0"/>
      <w:dstrike w:val="0"/>
      <w:color w:val="0066CC"/>
      <w:u w:val="none"/>
      <w:effect w:val="none"/>
      <w:shd w:val="clear" w:color="auto" w:fill="auto"/>
    </w:rPr>
  </w:style>
  <w:style w:type="table" w:customStyle="1" w:styleId="TableGrid1">
    <w:name w:val="Table Grid1"/>
    <w:basedOn w:val="TableNormal"/>
    <w:next w:val="TableGrid"/>
    <w:rsid w:val="00725F4A"/>
    <w:pPr>
      <w:spacing w:after="0" w:line="240" w:lineRule="auto"/>
    </w:pPr>
    <w:rPr>
      <w:rFonts w:ascii="Arial" w:hAnsi="Arial"/>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8563">
      <w:bodyDiv w:val="1"/>
      <w:marLeft w:val="0"/>
      <w:marRight w:val="0"/>
      <w:marTop w:val="0"/>
      <w:marBottom w:val="0"/>
      <w:divBdr>
        <w:top w:val="none" w:sz="0" w:space="0" w:color="auto"/>
        <w:left w:val="none" w:sz="0" w:space="0" w:color="auto"/>
        <w:bottom w:val="none" w:sz="0" w:space="0" w:color="auto"/>
        <w:right w:val="none" w:sz="0" w:space="0" w:color="auto"/>
      </w:divBdr>
    </w:div>
    <w:div w:id="62413441">
      <w:bodyDiv w:val="1"/>
      <w:marLeft w:val="0"/>
      <w:marRight w:val="0"/>
      <w:marTop w:val="0"/>
      <w:marBottom w:val="0"/>
      <w:divBdr>
        <w:top w:val="none" w:sz="0" w:space="0" w:color="auto"/>
        <w:left w:val="none" w:sz="0" w:space="0" w:color="auto"/>
        <w:bottom w:val="none" w:sz="0" w:space="0" w:color="auto"/>
        <w:right w:val="none" w:sz="0" w:space="0" w:color="auto"/>
      </w:divBdr>
    </w:div>
    <w:div w:id="89548867">
      <w:bodyDiv w:val="1"/>
      <w:marLeft w:val="0"/>
      <w:marRight w:val="0"/>
      <w:marTop w:val="0"/>
      <w:marBottom w:val="0"/>
      <w:divBdr>
        <w:top w:val="none" w:sz="0" w:space="0" w:color="auto"/>
        <w:left w:val="none" w:sz="0" w:space="0" w:color="auto"/>
        <w:bottom w:val="none" w:sz="0" w:space="0" w:color="auto"/>
        <w:right w:val="none" w:sz="0" w:space="0" w:color="auto"/>
      </w:divBdr>
    </w:div>
    <w:div w:id="101538996">
      <w:bodyDiv w:val="1"/>
      <w:marLeft w:val="0"/>
      <w:marRight w:val="0"/>
      <w:marTop w:val="0"/>
      <w:marBottom w:val="0"/>
      <w:divBdr>
        <w:top w:val="none" w:sz="0" w:space="0" w:color="auto"/>
        <w:left w:val="none" w:sz="0" w:space="0" w:color="auto"/>
        <w:bottom w:val="none" w:sz="0" w:space="0" w:color="auto"/>
        <w:right w:val="none" w:sz="0" w:space="0" w:color="auto"/>
      </w:divBdr>
    </w:div>
    <w:div w:id="263458697">
      <w:bodyDiv w:val="1"/>
      <w:marLeft w:val="0"/>
      <w:marRight w:val="0"/>
      <w:marTop w:val="0"/>
      <w:marBottom w:val="0"/>
      <w:divBdr>
        <w:top w:val="none" w:sz="0" w:space="0" w:color="auto"/>
        <w:left w:val="none" w:sz="0" w:space="0" w:color="auto"/>
        <w:bottom w:val="none" w:sz="0" w:space="0" w:color="auto"/>
        <w:right w:val="none" w:sz="0" w:space="0" w:color="auto"/>
      </w:divBdr>
    </w:div>
    <w:div w:id="363790606">
      <w:bodyDiv w:val="1"/>
      <w:marLeft w:val="0"/>
      <w:marRight w:val="0"/>
      <w:marTop w:val="0"/>
      <w:marBottom w:val="0"/>
      <w:divBdr>
        <w:top w:val="none" w:sz="0" w:space="0" w:color="auto"/>
        <w:left w:val="none" w:sz="0" w:space="0" w:color="auto"/>
        <w:bottom w:val="none" w:sz="0" w:space="0" w:color="auto"/>
        <w:right w:val="none" w:sz="0" w:space="0" w:color="auto"/>
      </w:divBdr>
    </w:div>
    <w:div w:id="457187678">
      <w:bodyDiv w:val="1"/>
      <w:marLeft w:val="0"/>
      <w:marRight w:val="0"/>
      <w:marTop w:val="0"/>
      <w:marBottom w:val="0"/>
      <w:divBdr>
        <w:top w:val="none" w:sz="0" w:space="0" w:color="auto"/>
        <w:left w:val="none" w:sz="0" w:space="0" w:color="auto"/>
        <w:bottom w:val="none" w:sz="0" w:space="0" w:color="auto"/>
        <w:right w:val="none" w:sz="0" w:space="0" w:color="auto"/>
      </w:divBdr>
    </w:div>
    <w:div w:id="461385306">
      <w:bodyDiv w:val="1"/>
      <w:marLeft w:val="0"/>
      <w:marRight w:val="0"/>
      <w:marTop w:val="0"/>
      <w:marBottom w:val="0"/>
      <w:divBdr>
        <w:top w:val="none" w:sz="0" w:space="0" w:color="auto"/>
        <w:left w:val="none" w:sz="0" w:space="0" w:color="auto"/>
        <w:bottom w:val="none" w:sz="0" w:space="0" w:color="auto"/>
        <w:right w:val="none" w:sz="0" w:space="0" w:color="auto"/>
      </w:divBdr>
    </w:div>
    <w:div w:id="511530989">
      <w:bodyDiv w:val="1"/>
      <w:marLeft w:val="0"/>
      <w:marRight w:val="0"/>
      <w:marTop w:val="0"/>
      <w:marBottom w:val="0"/>
      <w:divBdr>
        <w:top w:val="none" w:sz="0" w:space="0" w:color="auto"/>
        <w:left w:val="none" w:sz="0" w:space="0" w:color="auto"/>
        <w:bottom w:val="none" w:sz="0" w:space="0" w:color="auto"/>
        <w:right w:val="none" w:sz="0" w:space="0" w:color="auto"/>
      </w:divBdr>
    </w:div>
    <w:div w:id="597064960">
      <w:bodyDiv w:val="1"/>
      <w:marLeft w:val="0"/>
      <w:marRight w:val="0"/>
      <w:marTop w:val="0"/>
      <w:marBottom w:val="0"/>
      <w:divBdr>
        <w:top w:val="none" w:sz="0" w:space="0" w:color="auto"/>
        <w:left w:val="none" w:sz="0" w:space="0" w:color="auto"/>
        <w:bottom w:val="none" w:sz="0" w:space="0" w:color="auto"/>
        <w:right w:val="none" w:sz="0" w:space="0" w:color="auto"/>
      </w:divBdr>
    </w:div>
    <w:div w:id="671876154">
      <w:bodyDiv w:val="1"/>
      <w:marLeft w:val="0"/>
      <w:marRight w:val="0"/>
      <w:marTop w:val="0"/>
      <w:marBottom w:val="0"/>
      <w:divBdr>
        <w:top w:val="none" w:sz="0" w:space="0" w:color="auto"/>
        <w:left w:val="none" w:sz="0" w:space="0" w:color="auto"/>
        <w:bottom w:val="none" w:sz="0" w:space="0" w:color="auto"/>
        <w:right w:val="none" w:sz="0" w:space="0" w:color="auto"/>
      </w:divBdr>
    </w:div>
    <w:div w:id="684289487">
      <w:bodyDiv w:val="1"/>
      <w:marLeft w:val="0"/>
      <w:marRight w:val="0"/>
      <w:marTop w:val="0"/>
      <w:marBottom w:val="0"/>
      <w:divBdr>
        <w:top w:val="none" w:sz="0" w:space="0" w:color="auto"/>
        <w:left w:val="none" w:sz="0" w:space="0" w:color="auto"/>
        <w:bottom w:val="none" w:sz="0" w:space="0" w:color="auto"/>
        <w:right w:val="none" w:sz="0" w:space="0" w:color="auto"/>
      </w:divBdr>
    </w:div>
    <w:div w:id="846482929">
      <w:bodyDiv w:val="1"/>
      <w:marLeft w:val="0"/>
      <w:marRight w:val="0"/>
      <w:marTop w:val="0"/>
      <w:marBottom w:val="0"/>
      <w:divBdr>
        <w:top w:val="none" w:sz="0" w:space="0" w:color="auto"/>
        <w:left w:val="none" w:sz="0" w:space="0" w:color="auto"/>
        <w:bottom w:val="none" w:sz="0" w:space="0" w:color="auto"/>
        <w:right w:val="none" w:sz="0" w:space="0" w:color="auto"/>
      </w:divBdr>
    </w:div>
    <w:div w:id="966549878">
      <w:bodyDiv w:val="1"/>
      <w:marLeft w:val="0"/>
      <w:marRight w:val="0"/>
      <w:marTop w:val="0"/>
      <w:marBottom w:val="0"/>
      <w:divBdr>
        <w:top w:val="none" w:sz="0" w:space="0" w:color="auto"/>
        <w:left w:val="none" w:sz="0" w:space="0" w:color="auto"/>
        <w:bottom w:val="none" w:sz="0" w:space="0" w:color="auto"/>
        <w:right w:val="none" w:sz="0" w:space="0" w:color="auto"/>
      </w:divBdr>
    </w:div>
    <w:div w:id="971207883">
      <w:bodyDiv w:val="1"/>
      <w:marLeft w:val="0"/>
      <w:marRight w:val="0"/>
      <w:marTop w:val="0"/>
      <w:marBottom w:val="0"/>
      <w:divBdr>
        <w:top w:val="none" w:sz="0" w:space="0" w:color="auto"/>
        <w:left w:val="none" w:sz="0" w:space="0" w:color="auto"/>
        <w:bottom w:val="none" w:sz="0" w:space="0" w:color="auto"/>
        <w:right w:val="none" w:sz="0" w:space="0" w:color="auto"/>
      </w:divBdr>
    </w:div>
    <w:div w:id="986056087">
      <w:bodyDiv w:val="1"/>
      <w:marLeft w:val="0"/>
      <w:marRight w:val="0"/>
      <w:marTop w:val="0"/>
      <w:marBottom w:val="0"/>
      <w:divBdr>
        <w:top w:val="none" w:sz="0" w:space="0" w:color="auto"/>
        <w:left w:val="none" w:sz="0" w:space="0" w:color="auto"/>
        <w:bottom w:val="none" w:sz="0" w:space="0" w:color="auto"/>
        <w:right w:val="none" w:sz="0" w:space="0" w:color="auto"/>
      </w:divBdr>
    </w:div>
    <w:div w:id="1134448641">
      <w:bodyDiv w:val="1"/>
      <w:marLeft w:val="0"/>
      <w:marRight w:val="0"/>
      <w:marTop w:val="0"/>
      <w:marBottom w:val="0"/>
      <w:divBdr>
        <w:top w:val="none" w:sz="0" w:space="0" w:color="auto"/>
        <w:left w:val="none" w:sz="0" w:space="0" w:color="auto"/>
        <w:bottom w:val="none" w:sz="0" w:space="0" w:color="auto"/>
        <w:right w:val="none" w:sz="0" w:space="0" w:color="auto"/>
      </w:divBdr>
    </w:div>
    <w:div w:id="1240596560">
      <w:bodyDiv w:val="1"/>
      <w:marLeft w:val="0"/>
      <w:marRight w:val="0"/>
      <w:marTop w:val="0"/>
      <w:marBottom w:val="0"/>
      <w:divBdr>
        <w:top w:val="none" w:sz="0" w:space="0" w:color="auto"/>
        <w:left w:val="none" w:sz="0" w:space="0" w:color="auto"/>
        <w:bottom w:val="none" w:sz="0" w:space="0" w:color="auto"/>
        <w:right w:val="none" w:sz="0" w:space="0" w:color="auto"/>
      </w:divBdr>
    </w:div>
    <w:div w:id="1318531671">
      <w:bodyDiv w:val="1"/>
      <w:marLeft w:val="0"/>
      <w:marRight w:val="0"/>
      <w:marTop w:val="0"/>
      <w:marBottom w:val="0"/>
      <w:divBdr>
        <w:top w:val="none" w:sz="0" w:space="0" w:color="auto"/>
        <w:left w:val="none" w:sz="0" w:space="0" w:color="auto"/>
        <w:bottom w:val="none" w:sz="0" w:space="0" w:color="auto"/>
        <w:right w:val="none" w:sz="0" w:space="0" w:color="auto"/>
      </w:divBdr>
    </w:div>
    <w:div w:id="1319385990">
      <w:bodyDiv w:val="1"/>
      <w:marLeft w:val="0"/>
      <w:marRight w:val="0"/>
      <w:marTop w:val="0"/>
      <w:marBottom w:val="0"/>
      <w:divBdr>
        <w:top w:val="none" w:sz="0" w:space="0" w:color="auto"/>
        <w:left w:val="none" w:sz="0" w:space="0" w:color="auto"/>
        <w:bottom w:val="none" w:sz="0" w:space="0" w:color="auto"/>
        <w:right w:val="none" w:sz="0" w:space="0" w:color="auto"/>
      </w:divBdr>
    </w:div>
    <w:div w:id="1543983034">
      <w:bodyDiv w:val="1"/>
      <w:marLeft w:val="0"/>
      <w:marRight w:val="0"/>
      <w:marTop w:val="0"/>
      <w:marBottom w:val="0"/>
      <w:divBdr>
        <w:top w:val="none" w:sz="0" w:space="0" w:color="auto"/>
        <w:left w:val="none" w:sz="0" w:space="0" w:color="auto"/>
        <w:bottom w:val="none" w:sz="0" w:space="0" w:color="auto"/>
        <w:right w:val="none" w:sz="0" w:space="0" w:color="auto"/>
      </w:divBdr>
    </w:div>
    <w:div w:id="1588690060">
      <w:bodyDiv w:val="1"/>
      <w:marLeft w:val="0"/>
      <w:marRight w:val="0"/>
      <w:marTop w:val="0"/>
      <w:marBottom w:val="0"/>
      <w:divBdr>
        <w:top w:val="none" w:sz="0" w:space="0" w:color="auto"/>
        <w:left w:val="none" w:sz="0" w:space="0" w:color="auto"/>
        <w:bottom w:val="none" w:sz="0" w:space="0" w:color="auto"/>
        <w:right w:val="none" w:sz="0" w:space="0" w:color="auto"/>
      </w:divBdr>
    </w:div>
    <w:div w:id="1641883200">
      <w:bodyDiv w:val="1"/>
      <w:marLeft w:val="0"/>
      <w:marRight w:val="0"/>
      <w:marTop w:val="0"/>
      <w:marBottom w:val="0"/>
      <w:divBdr>
        <w:top w:val="none" w:sz="0" w:space="0" w:color="auto"/>
        <w:left w:val="none" w:sz="0" w:space="0" w:color="auto"/>
        <w:bottom w:val="none" w:sz="0" w:space="0" w:color="auto"/>
        <w:right w:val="none" w:sz="0" w:space="0" w:color="auto"/>
      </w:divBdr>
    </w:div>
    <w:div w:id="1653677811">
      <w:bodyDiv w:val="1"/>
      <w:marLeft w:val="0"/>
      <w:marRight w:val="0"/>
      <w:marTop w:val="0"/>
      <w:marBottom w:val="0"/>
      <w:divBdr>
        <w:top w:val="none" w:sz="0" w:space="0" w:color="auto"/>
        <w:left w:val="none" w:sz="0" w:space="0" w:color="auto"/>
        <w:bottom w:val="none" w:sz="0" w:space="0" w:color="auto"/>
        <w:right w:val="none" w:sz="0" w:space="0" w:color="auto"/>
      </w:divBdr>
    </w:div>
    <w:div w:id="1691375460">
      <w:bodyDiv w:val="1"/>
      <w:marLeft w:val="0"/>
      <w:marRight w:val="0"/>
      <w:marTop w:val="0"/>
      <w:marBottom w:val="0"/>
      <w:divBdr>
        <w:top w:val="none" w:sz="0" w:space="0" w:color="auto"/>
        <w:left w:val="none" w:sz="0" w:space="0" w:color="auto"/>
        <w:bottom w:val="none" w:sz="0" w:space="0" w:color="auto"/>
        <w:right w:val="none" w:sz="0" w:space="0" w:color="auto"/>
      </w:divBdr>
    </w:div>
    <w:div w:id="2093159329">
      <w:bodyDiv w:val="1"/>
      <w:marLeft w:val="0"/>
      <w:marRight w:val="0"/>
      <w:marTop w:val="0"/>
      <w:marBottom w:val="0"/>
      <w:divBdr>
        <w:top w:val="none" w:sz="0" w:space="0" w:color="auto"/>
        <w:left w:val="none" w:sz="0" w:space="0" w:color="auto"/>
        <w:bottom w:val="none" w:sz="0" w:space="0" w:color="auto"/>
        <w:right w:val="none" w:sz="0" w:space="0" w:color="auto"/>
      </w:divBdr>
    </w:div>
    <w:div w:id="2110150983">
      <w:bodyDiv w:val="1"/>
      <w:marLeft w:val="0"/>
      <w:marRight w:val="0"/>
      <w:marTop w:val="0"/>
      <w:marBottom w:val="0"/>
      <w:divBdr>
        <w:top w:val="none" w:sz="0" w:space="0" w:color="auto"/>
        <w:left w:val="none" w:sz="0" w:space="0" w:color="auto"/>
        <w:bottom w:val="none" w:sz="0" w:space="0" w:color="auto"/>
        <w:right w:val="none" w:sz="0" w:space="0" w:color="auto"/>
      </w:divBdr>
    </w:div>
    <w:div w:id="212595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gs.un.org/goals" TargetMode="External"/><Relationship Id="rId3" Type="http://schemas.openxmlformats.org/officeDocument/2006/relationships/styles" Target="styles.xml"/><Relationship Id="rId7" Type="http://schemas.openxmlformats.org/officeDocument/2006/relationships/hyperlink" Target="mailto:qualityunit@lcb.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ED297-AA84-47C0-8A14-C5F278EA1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2114</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Pannell</dc:creator>
  <cp:keywords/>
  <dc:description/>
  <cp:lastModifiedBy>Nancy Fearnside</cp:lastModifiedBy>
  <cp:revision>29</cp:revision>
  <dcterms:created xsi:type="dcterms:W3CDTF">2026-08-24T07:13:00Z</dcterms:created>
  <dcterms:modified xsi:type="dcterms:W3CDTF">2026-09-10T09:13:00Z</dcterms:modified>
</cp:coreProperties>
</file>